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4C7AA" w14:textId="77777777" w:rsidR="00611C80" w:rsidRDefault="00611C80" w:rsidP="00611C80">
      <w:pPr>
        <w:jc w:val="center"/>
        <w:rPr>
          <w:rFonts w:ascii="Calibri" w:eastAsiaTheme="minorEastAsia" w:hAnsi="Calibri"/>
          <w:sz w:val="36"/>
          <w:szCs w:val="36"/>
        </w:rPr>
      </w:pPr>
    </w:p>
    <w:p w14:paraId="7263DDC0" w14:textId="77777777" w:rsidR="00611C80" w:rsidRDefault="00611C80" w:rsidP="00611C80">
      <w:pPr>
        <w:jc w:val="center"/>
        <w:rPr>
          <w:rFonts w:ascii="Calibri" w:eastAsiaTheme="minorEastAsia" w:hAnsi="Calibri"/>
          <w:sz w:val="36"/>
          <w:szCs w:val="36"/>
        </w:rPr>
      </w:pPr>
    </w:p>
    <w:p w14:paraId="18C9086D" w14:textId="77777777" w:rsidR="00611C80" w:rsidRDefault="00611C80" w:rsidP="00611C80">
      <w:pPr>
        <w:jc w:val="center"/>
        <w:rPr>
          <w:rFonts w:ascii="Calibri" w:eastAsiaTheme="minorEastAsia" w:hAnsi="Calibri"/>
          <w:sz w:val="36"/>
          <w:szCs w:val="36"/>
        </w:rPr>
      </w:pPr>
    </w:p>
    <w:p w14:paraId="1F8596FD" w14:textId="77777777" w:rsidR="00611C80" w:rsidRDefault="00611C80" w:rsidP="00611C80">
      <w:pPr>
        <w:jc w:val="center"/>
        <w:rPr>
          <w:rFonts w:ascii="Calibri" w:eastAsiaTheme="minorEastAsia" w:hAnsi="Calibri"/>
          <w:sz w:val="36"/>
          <w:szCs w:val="36"/>
        </w:rPr>
      </w:pPr>
    </w:p>
    <w:p w14:paraId="48FA7BCF" w14:textId="77777777" w:rsidR="00611C80" w:rsidRDefault="00611C80" w:rsidP="00611C80">
      <w:pPr>
        <w:jc w:val="center"/>
        <w:rPr>
          <w:rFonts w:ascii="Calibri" w:eastAsiaTheme="minorEastAsia" w:hAnsi="Calibri"/>
          <w:sz w:val="36"/>
          <w:szCs w:val="36"/>
        </w:rPr>
      </w:pPr>
    </w:p>
    <w:p w14:paraId="7D35946B" w14:textId="77777777" w:rsidR="00611C80" w:rsidRDefault="00611C80" w:rsidP="00611C80">
      <w:pPr>
        <w:jc w:val="center"/>
        <w:rPr>
          <w:rFonts w:ascii="Calibri" w:eastAsiaTheme="minorEastAsia" w:hAnsi="Calibri"/>
          <w:sz w:val="36"/>
          <w:szCs w:val="36"/>
        </w:rPr>
      </w:pPr>
    </w:p>
    <w:p w14:paraId="0F078F7A" w14:textId="77777777" w:rsidR="00611C80" w:rsidRDefault="00611C80" w:rsidP="00611C80">
      <w:pPr>
        <w:jc w:val="center"/>
        <w:rPr>
          <w:rFonts w:ascii="Calibri" w:eastAsiaTheme="minorEastAsia" w:hAnsi="Calibri"/>
          <w:sz w:val="36"/>
          <w:szCs w:val="36"/>
        </w:rPr>
      </w:pPr>
    </w:p>
    <w:p w14:paraId="238F5E7F" w14:textId="77777777" w:rsidR="00611C80" w:rsidRDefault="00611C80" w:rsidP="00611C80">
      <w:pPr>
        <w:jc w:val="center"/>
        <w:rPr>
          <w:rFonts w:ascii="Calibri" w:eastAsiaTheme="minorEastAsia" w:hAnsi="Calibri"/>
          <w:sz w:val="36"/>
          <w:szCs w:val="36"/>
        </w:rPr>
      </w:pPr>
    </w:p>
    <w:p w14:paraId="133E605F" w14:textId="77777777" w:rsidR="00611C80" w:rsidRDefault="00611C80" w:rsidP="00611C80">
      <w:pPr>
        <w:jc w:val="center"/>
        <w:rPr>
          <w:rFonts w:ascii="Calibri" w:eastAsiaTheme="minorEastAsia" w:hAnsi="Calibri"/>
          <w:sz w:val="36"/>
          <w:szCs w:val="36"/>
        </w:rPr>
      </w:pPr>
    </w:p>
    <w:p w14:paraId="41B8324A" w14:textId="15BB5586" w:rsidR="00871092" w:rsidRDefault="36A591E2" w:rsidP="648B639E">
      <w:pPr>
        <w:jc w:val="center"/>
        <w:rPr>
          <w:rFonts w:ascii="Calibri" w:eastAsiaTheme="minorEastAsia" w:hAnsi="Calibri"/>
          <w:sz w:val="36"/>
          <w:szCs w:val="36"/>
        </w:rPr>
      </w:pPr>
      <w:r w:rsidRPr="648B639E">
        <w:rPr>
          <w:rFonts w:ascii="Calibri" w:eastAsiaTheme="minorEastAsia" w:hAnsi="Calibri"/>
          <w:sz w:val="36"/>
          <w:szCs w:val="36"/>
        </w:rPr>
        <w:t xml:space="preserve">HYVINKÄÄN KAUPUNGIN </w:t>
      </w:r>
      <w:r w:rsidR="005918D3" w:rsidRPr="648B639E">
        <w:rPr>
          <w:rFonts w:ascii="Calibri" w:eastAsiaTheme="minorEastAsia" w:hAnsi="Calibri"/>
          <w:sz w:val="36"/>
          <w:szCs w:val="36"/>
        </w:rPr>
        <w:t>TIETOSUOJA</w:t>
      </w:r>
    </w:p>
    <w:p w14:paraId="380A5B4A" w14:textId="005D093E" w:rsidR="00596F56" w:rsidRDefault="00596F56" w:rsidP="00611C80">
      <w:pPr>
        <w:jc w:val="center"/>
        <w:rPr>
          <w:rFonts w:ascii="Calibri" w:eastAsiaTheme="minorEastAsia" w:hAnsi="Calibri"/>
          <w:sz w:val="36"/>
          <w:szCs w:val="36"/>
        </w:rPr>
      </w:pPr>
    </w:p>
    <w:p w14:paraId="0C383D75" w14:textId="649A723E" w:rsidR="00596F56" w:rsidRDefault="00596F56" w:rsidP="00611C80">
      <w:pPr>
        <w:jc w:val="center"/>
        <w:rPr>
          <w:rFonts w:ascii="Calibri" w:eastAsiaTheme="minorEastAsia" w:hAnsi="Calibri"/>
          <w:sz w:val="36"/>
          <w:szCs w:val="36"/>
        </w:rPr>
      </w:pPr>
    </w:p>
    <w:p w14:paraId="141D9A58" w14:textId="4EB6E6C1" w:rsidR="00596F56" w:rsidRDefault="00596F56" w:rsidP="00611C80">
      <w:pPr>
        <w:jc w:val="center"/>
        <w:rPr>
          <w:rFonts w:ascii="Calibri" w:eastAsiaTheme="minorEastAsia" w:hAnsi="Calibri"/>
          <w:sz w:val="36"/>
          <w:szCs w:val="36"/>
        </w:rPr>
      </w:pPr>
    </w:p>
    <w:p w14:paraId="59BF4A36" w14:textId="3B91EF62" w:rsidR="00596F56" w:rsidRDefault="00596F56" w:rsidP="00611C80">
      <w:pPr>
        <w:jc w:val="center"/>
        <w:rPr>
          <w:rFonts w:ascii="Calibri" w:eastAsiaTheme="minorEastAsia" w:hAnsi="Calibri"/>
          <w:sz w:val="36"/>
          <w:szCs w:val="36"/>
        </w:rPr>
      </w:pPr>
      <w:r>
        <w:rPr>
          <w:noProof/>
        </w:rPr>
        <w:drawing>
          <wp:inline distT="0" distB="0" distL="0" distR="0" wp14:anchorId="689961AF" wp14:editId="3B47BC0B">
            <wp:extent cx="2894330" cy="3140710"/>
            <wp:effectExtent l="0" t="0" r="1270" b="0"/>
            <wp:docPr id="1686109871" name="Picture 2" descr="page1image180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94330" cy="3140710"/>
                    </a:xfrm>
                    <a:prstGeom prst="rect">
                      <a:avLst/>
                    </a:prstGeom>
                  </pic:spPr>
                </pic:pic>
              </a:graphicData>
            </a:graphic>
          </wp:inline>
        </w:drawing>
      </w:r>
    </w:p>
    <w:p w14:paraId="13AFF617" w14:textId="6B0034AE" w:rsidR="00596F56" w:rsidRDefault="00596F56" w:rsidP="4755ACBC">
      <w:pPr>
        <w:rPr>
          <w:rFonts w:ascii="Calibri" w:eastAsiaTheme="minorEastAsia" w:hAnsi="Calibri"/>
          <w:sz w:val="36"/>
          <w:szCs w:val="36"/>
        </w:rPr>
      </w:pPr>
    </w:p>
    <w:p w14:paraId="22CD1C15" w14:textId="20825D69" w:rsidR="00611C80" w:rsidRPr="00611C80" w:rsidRDefault="3B47BC0B" w:rsidP="647FFEAF">
      <w:pPr>
        <w:jc w:val="center"/>
        <w:rPr>
          <w:rFonts w:ascii="Times New Roman" w:eastAsia="Times New Roman" w:hAnsi="Times New Roman" w:cs="Times New Roman"/>
        </w:rPr>
      </w:pPr>
      <w:r w:rsidRPr="647FFEAF">
        <w:rPr>
          <w:rFonts w:ascii="Times New Roman" w:eastAsia="Times New Roman" w:hAnsi="Times New Roman" w:cs="Times New Roman"/>
        </w:rPr>
        <w:t xml:space="preserve">Käsitelty yhteistyötoimikunnassa 16.04.2020 / 28 § </w:t>
      </w:r>
      <w:proofErr w:type="spellStart"/>
      <w:r w:rsidRPr="647FFEAF">
        <w:rPr>
          <w:rFonts w:ascii="Times New Roman" w:eastAsia="Times New Roman" w:hAnsi="Times New Roman" w:cs="Times New Roman"/>
        </w:rPr>
        <w:t>Dnro</w:t>
      </w:r>
      <w:proofErr w:type="spellEnd"/>
      <w:r w:rsidRPr="647FFEAF">
        <w:rPr>
          <w:rFonts w:ascii="Times New Roman" w:eastAsia="Times New Roman" w:hAnsi="Times New Roman" w:cs="Times New Roman"/>
        </w:rPr>
        <w:t xml:space="preserve"> HYD/756/07.01.01/2020</w:t>
      </w:r>
    </w:p>
    <w:p w14:paraId="77661BD8" w14:textId="64CEDA70" w:rsidR="00611C80" w:rsidRPr="00611C80" w:rsidRDefault="3B47BC0B" w:rsidP="647FFEAF">
      <w:pPr>
        <w:jc w:val="center"/>
        <w:rPr>
          <w:rFonts w:ascii="Calibri" w:eastAsiaTheme="minorEastAsia" w:hAnsi="Calibri"/>
          <w:sz w:val="36"/>
          <w:szCs w:val="36"/>
        </w:rPr>
      </w:pPr>
      <w:r w:rsidRPr="647FFEAF">
        <w:rPr>
          <w:rFonts w:ascii="Times New Roman" w:eastAsia="Times New Roman" w:hAnsi="Times New Roman" w:cs="Times New Roman"/>
        </w:rPr>
        <w:t xml:space="preserve">Hyväksytty kaupunginhallituksen kokouksessa 27.04.2020 / 84 § </w:t>
      </w:r>
      <w:proofErr w:type="spellStart"/>
      <w:r w:rsidRPr="647FFEAF">
        <w:rPr>
          <w:rFonts w:ascii="Times New Roman" w:eastAsia="Times New Roman" w:hAnsi="Times New Roman" w:cs="Times New Roman"/>
        </w:rPr>
        <w:t>Dnro</w:t>
      </w:r>
      <w:proofErr w:type="spellEnd"/>
      <w:r w:rsidRPr="647FFEAF">
        <w:rPr>
          <w:rFonts w:ascii="Times New Roman" w:eastAsia="Times New Roman" w:hAnsi="Times New Roman" w:cs="Times New Roman"/>
        </w:rPr>
        <w:t xml:space="preserve"> HYD/756/07.01.01/2020</w:t>
      </w:r>
      <w:r w:rsidR="00596F56" w:rsidRPr="647FFEAF">
        <w:rPr>
          <w:rFonts w:ascii="Times New Roman" w:eastAsia="Times New Roman" w:hAnsi="Times New Roman" w:cs="Times New Roman"/>
        </w:rPr>
        <w:fldChar w:fldCharType="begin"/>
      </w:r>
      <w:r w:rsidR="00C53308">
        <w:rPr>
          <w:rFonts w:ascii="Times New Roman" w:eastAsia="Times New Roman" w:hAnsi="Times New Roman" w:cs="Times New Roman"/>
        </w:rPr>
        <w:instrText xml:space="preserve"> INCLUDEPICTURE "C:\\var\\folders\\t6\\hqnsrxnx5vvcswcb_rj5fdq80000gq\\T\\com.microsoft.Word\\WebArchiveCopyPasteTempFiles\\page1image1806528" \* MERGEFORMAT </w:instrText>
      </w:r>
      <w:r w:rsidR="00596F56" w:rsidRPr="647FFEAF">
        <w:rPr>
          <w:rFonts w:ascii="Times New Roman" w:eastAsia="Times New Roman" w:hAnsi="Times New Roman" w:cs="Times New Roman"/>
        </w:rPr>
        <w:fldChar w:fldCharType="end"/>
      </w:r>
      <w:r w:rsidR="00596F56" w:rsidRPr="647FFEAF">
        <w:rPr>
          <w:rFonts w:ascii="Calibri" w:eastAsiaTheme="minorEastAsia" w:hAnsi="Calibri"/>
          <w:sz w:val="36"/>
          <w:szCs w:val="36"/>
        </w:rPr>
        <w:br w:type="page"/>
      </w:r>
    </w:p>
    <w:p w14:paraId="751143E5" w14:textId="77777777" w:rsidR="00AD7D2D" w:rsidRDefault="005C773A">
      <w:pPr>
        <w:pStyle w:val="Sisluet1"/>
        <w:rPr>
          <w:sz w:val="28"/>
          <w:szCs w:val="28"/>
        </w:rPr>
      </w:pPr>
      <w:bookmarkStart w:id="0" w:name="_Toc529357800"/>
      <w:bookmarkStart w:id="1" w:name="_Toc1465869"/>
      <w:r w:rsidRPr="00AD7D2D">
        <w:rPr>
          <w:sz w:val="28"/>
          <w:szCs w:val="28"/>
        </w:rPr>
        <w:lastRenderedPageBreak/>
        <w:t>Sisällys</w:t>
      </w:r>
      <w:bookmarkEnd w:id="0"/>
      <w:bookmarkEnd w:id="1"/>
    </w:p>
    <w:p w14:paraId="1AA0C9DC" w14:textId="2E7EAC47" w:rsidR="00511A2E" w:rsidRDefault="005C773A">
      <w:pPr>
        <w:pStyle w:val="Sisluet1"/>
        <w:rPr>
          <w:rFonts w:eastAsiaTheme="minorEastAsia"/>
          <w:noProof/>
          <w:sz w:val="22"/>
          <w:szCs w:val="22"/>
          <w:lang w:eastAsia="fi-FI"/>
        </w:rPr>
      </w:pPr>
      <w:r>
        <w:fldChar w:fldCharType="begin"/>
      </w:r>
      <w:r>
        <w:instrText xml:space="preserve"> TOC \o "1-3" \h \z \u </w:instrText>
      </w:r>
      <w:r>
        <w:fldChar w:fldCharType="separate"/>
      </w:r>
      <w:hyperlink w:anchor="_Toc36464038" w:history="1">
        <w:r w:rsidR="00511A2E" w:rsidRPr="00D6305B">
          <w:rPr>
            <w:rStyle w:val="Hyperlinkki"/>
            <w:noProof/>
          </w:rPr>
          <w:t>1. Johdanto</w:t>
        </w:r>
        <w:r w:rsidR="00511A2E">
          <w:rPr>
            <w:noProof/>
            <w:webHidden/>
          </w:rPr>
          <w:tab/>
        </w:r>
        <w:r w:rsidR="00511A2E">
          <w:rPr>
            <w:noProof/>
            <w:webHidden/>
          </w:rPr>
          <w:fldChar w:fldCharType="begin"/>
        </w:r>
        <w:r w:rsidR="00511A2E">
          <w:rPr>
            <w:noProof/>
            <w:webHidden/>
          </w:rPr>
          <w:instrText xml:space="preserve"> PAGEREF _Toc36464038 \h </w:instrText>
        </w:r>
        <w:r w:rsidR="00511A2E">
          <w:rPr>
            <w:noProof/>
            <w:webHidden/>
          </w:rPr>
        </w:r>
        <w:r w:rsidR="00511A2E">
          <w:rPr>
            <w:noProof/>
            <w:webHidden/>
          </w:rPr>
          <w:fldChar w:fldCharType="separate"/>
        </w:r>
        <w:r w:rsidR="00511A2E">
          <w:rPr>
            <w:noProof/>
            <w:webHidden/>
          </w:rPr>
          <w:t>2</w:t>
        </w:r>
        <w:r w:rsidR="00511A2E">
          <w:rPr>
            <w:noProof/>
            <w:webHidden/>
          </w:rPr>
          <w:fldChar w:fldCharType="end"/>
        </w:r>
      </w:hyperlink>
    </w:p>
    <w:p w14:paraId="256CC993" w14:textId="2DC89DF9" w:rsidR="00511A2E" w:rsidRDefault="00C53308">
      <w:pPr>
        <w:pStyle w:val="Sisluet1"/>
        <w:rPr>
          <w:rFonts w:eastAsiaTheme="minorEastAsia"/>
          <w:noProof/>
          <w:sz w:val="22"/>
          <w:szCs w:val="22"/>
          <w:lang w:eastAsia="fi-FI"/>
        </w:rPr>
      </w:pPr>
      <w:hyperlink w:anchor="_Toc36464039" w:history="1">
        <w:r w:rsidR="00511A2E" w:rsidRPr="00D6305B">
          <w:rPr>
            <w:rStyle w:val="Hyperlinkki"/>
            <w:noProof/>
          </w:rPr>
          <w:t>2. Roolit ja raportointi</w:t>
        </w:r>
        <w:r w:rsidR="00511A2E">
          <w:rPr>
            <w:noProof/>
            <w:webHidden/>
          </w:rPr>
          <w:tab/>
        </w:r>
        <w:r w:rsidR="00511A2E">
          <w:rPr>
            <w:noProof/>
            <w:webHidden/>
          </w:rPr>
          <w:fldChar w:fldCharType="begin"/>
        </w:r>
        <w:r w:rsidR="00511A2E">
          <w:rPr>
            <w:noProof/>
            <w:webHidden/>
          </w:rPr>
          <w:instrText xml:space="preserve"> PAGEREF _Toc36464039 \h </w:instrText>
        </w:r>
        <w:r w:rsidR="00511A2E">
          <w:rPr>
            <w:noProof/>
            <w:webHidden/>
          </w:rPr>
        </w:r>
        <w:r w:rsidR="00511A2E">
          <w:rPr>
            <w:noProof/>
            <w:webHidden/>
          </w:rPr>
          <w:fldChar w:fldCharType="separate"/>
        </w:r>
        <w:r w:rsidR="00511A2E">
          <w:rPr>
            <w:noProof/>
            <w:webHidden/>
          </w:rPr>
          <w:t>2</w:t>
        </w:r>
        <w:r w:rsidR="00511A2E">
          <w:rPr>
            <w:noProof/>
            <w:webHidden/>
          </w:rPr>
          <w:fldChar w:fldCharType="end"/>
        </w:r>
      </w:hyperlink>
    </w:p>
    <w:p w14:paraId="597DDF46" w14:textId="7201E068" w:rsidR="00511A2E" w:rsidRDefault="00C53308">
      <w:pPr>
        <w:pStyle w:val="Sisluet1"/>
        <w:rPr>
          <w:rFonts w:eastAsiaTheme="minorEastAsia"/>
          <w:noProof/>
          <w:sz w:val="22"/>
          <w:szCs w:val="22"/>
          <w:lang w:eastAsia="fi-FI"/>
        </w:rPr>
      </w:pPr>
      <w:hyperlink w:anchor="_Toc36464040" w:history="1">
        <w:r w:rsidR="00511A2E" w:rsidRPr="00D6305B">
          <w:rPr>
            <w:rStyle w:val="Hyperlinkki"/>
            <w:rFonts w:eastAsiaTheme="majorEastAsia"/>
            <w:noProof/>
          </w:rPr>
          <w:t>3. Riskilähtöisyys</w:t>
        </w:r>
        <w:r w:rsidR="00511A2E">
          <w:rPr>
            <w:noProof/>
            <w:webHidden/>
          </w:rPr>
          <w:tab/>
        </w:r>
        <w:r w:rsidR="00511A2E">
          <w:rPr>
            <w:noProof/>
            <w:webHidden/>
          </w:rPr>
          <w:fldChar w:fldCharType="begin"/>
        </w:r>
        <w:r w:rsidR="00511A2E">
          <w:rPr>
            <w:noProof/>
            <w:webHidden/>
          </w:rPr>
          <w:instrText xml:space="preserve"> PAGEREF _Toc36464040 \h </w:instrText>
        </w:r>
        <w:r w:rsidR="00511A2E">
          <w:rPr>
            <w:noProof/>
            <w:webHidden/>
          </w:rPr>
        </w:r>
        <w:r w:rsidR="00511A2E">
          <w:rPr>
            <w:noProof/>
            <w:webHidden/>
          </w:rPr>
          <w:fldChar w:fldCharType="separate"/>
        </w:r>
        <w:r w:rsidR="00511A2E">
          <w:rPr>
            <w:noProof/>
            <w:webHidden/>
          </w:rPr>
          <w:t>3</w:t>
        </w:r>
        <w:r w:rsidR="00511A2E">
          <w:rPr>
            <w:noProof/>
            <w:webHidden/>
          </w:rPr>
          <w:fldChar w:fldCharType="end"/>
        </w:r>
      </w:hyperlink>
    </w:p>
    <w:p w14:paraId="4CEB5639" w14:textId="034F62FC" w:rsidR="00511A2E" w:rsidRDefault="00C53308">
      <w:pPr>
        <w:pStyle w:val="Sisluet1"/>
        <w:rPr>
          <w:rFonts w:eastAsiaTheme="minorEastAsia"/>
          <w:noProof/>
          <w:sz w:val="22"/>
          <w:szCs w:val="22"/>
          <w:lang w:eastAsia="fi-FI"/>
        </w:rPr>
      </w:pPr>
      <w:hyperlink w:anchor="_Toc36464041" w:history="1">
        <w:r w:rsidR="00511A2E" w:rsidRPr="00D6305B">
          <w:rPr>
            <w:rStyle w:val="Hyperlinkki"/>
            <w:noProof/>
          </w:rPr>
          <w:t>4. Tietosuojaperiaatteet</w:t>
        </w:r>
        <w:r w:rsidR="00511A2E">
          <w:rPr>
            <w:noProof/>
            <w:webHidden/>
          </w:rPr>
          <w:tab/>
        </w:r>
        <w:r w:rsidR="00511A2E">
          <w:rPr>
            <w:noProof/>
            <w:webHidden/>
          </w:rPr>
          <w:fldChar w:fldCharType="begin"/>
        </w:r>
        <w:r w:rsidR="00511A2E">
          <w:rPr>
            <w:noProof/>
            <w:webHidden/>
          </w:rPr>
          <w:instrText xml:space="preserve"> PAGEREF _Toc36464041 \h </w:instrText>
        </w:r>
        <w:r w:rsidR="00511A2E">
          <w:rPr>
            <w:noProof/>
            <w:webHidden/>
          </w:rPr>
        </w:r>
        <w:r w:rsidR="00511A2E">
          <w:rPr>
            <w:noProof/>
            <w:webHidden/>
          </w:rPr>
          <w:fldChar w:fldCharType="separate"/>
        </w:r>
        <w:r w:rsidR="00511A2E">
          <w:rPr>
            <w:noProof/>
            <w:webHidden/>
          </w:rPr>
          <w:t>4</w:t>
        </w:r>
        <w:r w:rsidR="00511A2E">
          <w:rPr>
            <w:noProof/>
            <w:webHidden/>
          </w:rPr>
          <w:fldChar w:fldCharType="end"/>
        </w:r>
      </w:hyperlink>
    </w:p>
    <w:p w14:paraId="7B57A1B8" w14:textId="449723EA" w:rsidR="00511A2E" w:rsidRDefault="00C53308">
      <w:pPr>
        <w:pStyle w:val="Sisluet1"/>
        <w:rPr>
          <w:rFonts w:eastAsiaTheme="minorEastAsia"/>
          <w:noProof/>
          <w:sz w:val="22"/>
          <w:szCs w:val="22"/>
          <w:lang w:eastAsia="fi-FI"/>
        </w:rPr>
      </w:pPr>
      <w:hyperlink w:anchor="_Toc36464042" w:history="1">
        <w:r w:rsidR="00511A2E" w:rsidRPr="00D6305B">
          <w:rPr>
            <w:rStyle w:val="Hyperlinkki"/>
            <w:rFonts w:eastAsiaTheme="majorEastAsia"/>
            <w:noProof/>
          </w:rPr>
          <w:t>5. Oletusarvoinen ja sisäänrakennettu tietosuoja</w:t>
        </w:r>
        <w:r w:rsidR="00511A2E">
          <w:rPr>
            <w:noProof/>
            <w:webHidden/>
          </w:rPr>
          <w:tab/>
        </w:r>
        <w:r w:rsidR="00511A2E">
          <w:rPr>
            <w:noProof/>
            <w:webHidden/>
          </w:rPr>
          <w:fldChar w:fldCharType="begin"/>
        </w:r>
        <w:r w:rsidR="00511A2E">
          <w:rPr>
            <w:noProof/>
            <w:webHidden/>
          </w:rPr>
          <w:instrText xml:space="preserve"> PAGEREF _Toc36464042 \h </w:instrText>
        </w:r>
        <w:r w:rsidR="00511A2E">
          <w:rPr>
            <w:noProof/>
            <w:webHidden/>
          </w:rPr>
        </w:r>
        <w:r w:rsidR="00511A2E">
          <w:rPr>
            <w:noProof/>
            <w:webHidden/>
          </w:rPr>
          <w:fldChar w:fldCharType="separate"/>
        </w:r>
        <w:r w:rsidR="00511A2E">
          <w:rPr>
            <w:noProof/>
            <w:webHidden/>
          </w:rPr>
          <w:t>4</w:t>
        </w:r>
        <w:r w:rsidR="00511A2E">
          <w:rPr>
            <w:noProof/>
            <w:webHidden/>
          </w:rPr>
          <w:fldChar w:fldCharType="end"/>
        </w:r>
      </w:hyperlink>
    </w:p>
    <w:p w14:paraId="6BE407F4" w14:textId="6607AC9B" w:rsidR="00511A2E" w:rsidRDefault="00C53308">
      <w:pPr>
        <w:pStyle w:val="Sisluet1"/>
        <w:rPr>
          <w:rFonts w:eastAsiaTheme="minorEastAsia"/>
          <w:noProof/>
          <w:sz w:val="22"/>
          <w:szCs w:val="22"/>
          <w:lang w:eastAsia="fi-FI"/>
        </w:rPr>
      </w:pPr>
      <w:hyperlink w:anchor="_Toc36464043" w:history="1">
        <w:r w:rsidR="00511A2E" w:rsidRPr="00D6305B">
          <w:rPr>
            <w:rStyle w:val="Hyperlinkki"/>
            <w:noProof/>
          </w:rPr>
          <w:t>6. Tietosuojan toteuttaminen</w:t>
        </w:r>
        <w:r w:rsidR="00511A2E">
          <w:rPr>
            <w:noProof/>
            <w:webHidden/>
          </w:rPr>
          <w:tab/>
        </w:r>
        <w:r w:rsidR="00511A2E">
          <w:rPr>
            <w:noProof/>
            <w:webHidden/>
          </w:rPr>
          <w:fldChar w:fldCharType="begin"/>
        </w:r>
        <w:r w:rsidR="00511A2E">
          <w:rPr>
            <w:noProof/>
            <w:webHidden/>
          </w:rPr>
          <w:instrText xml:space="preserve"> PAGEREF _Toc36464043 \h </w:instrText>
        </w:r>
        <w:r w:rsidR="00511A2E">
          <w:rPr>
            <w:noProof/>
            <w:webHidden/>
          </w:rPr>
        </w:r>
        <w:r w:rsidR="00511A2E">
          <w:rPr>
            <w:noProof/>
            <w:webHidden/>
          </w:rPr>
          <w:fldChar w:fldCharType="separate"/>
        </w:r>
        <w:r w:rsidR="00511A2E">
          <w:rPr>
            <w:noProof/>
            <w:webHidden/>
          </w:rPr>
          <w:t>5</w:t>
        </w:r>
        <w:r w:rsidR="00511A2E">
          <w:rPr>
            <w:noProof/>
            <w:webHidden/>
          </w:rPr>
          <w:fldChar w:fldCharType="end"/>
        </w:r>
      </w:hyperlink>
    </w:p>
    <w:p w14:paraId="2611FC13" w14:textId="331B202F" w:rsidR="00511A2E" w:rsidRDefault="00C53308">
      <w:pPr>
        <w:pStyle w:val="Sisluet1"/>
        <w:rPr>
          <w:rFonts w:eastAsiaTheme="minorEastAsia"/>
          <w:noProof/>
          <w:sz w:val="22"/>
          <w:szCs w:val="22"/>
          <w:lang w:eastAsia="fi-FI"/>
        </w:rPr>
      </w:pPr>
      <w:hyperlink w:anchor="_Toc36464044" w:history="1">
        <w:r w:rsidR="00511A2E" w:rsidRPr="00D6305B">
          <w:rPr>
            <w:rStyle w:val="Hyperlinkki"/>
            <w:noProof/>
          </w:rPr>
          <w:t>7. Toiminta tietoturva- ja tietosuojapoikkeamatilanteessa sekä ilmoitusvelvollisuus</w:t>
        </w:r>
        <w:r w:rsidR="00511A2E">
          <w:rPr>
            <w:noProof/>
            <w:webHidden/>
          </w:rPr>
          <w:tab/>
        </w:r>
        <w:r w:rsidR="00511A2E">
          <w:rPr>
            <w:noProof/>
            <w:webHidden/>
          </w:rPr>
          <w:fldChar w:fldCharType="begin"/>
        </w:r>
        <w:r w:rsidR="00511A2E">
          <w:rPr>
            <w:noProof/>
            <w:webHidden/>
          </w:rPr>
          <w:instrText xml:space="preserve"> PAGEREF _Toc36464044 \h </w:instrText>
        </w:r>
        <w:r w:rsidR="00511A2E">
          <w:rPr>
            <w:noProof/>
            <w:webHidden/>
          </w:rPr>
        </w:r>
        <w:r w:rsidR="00511A2E">
          <w:rPr>
            <w:noProof/>
            <w:webHidden/>
          </w:rPr>
          <w:fldChar w:fldCharType="separate"/>
        </w:r>
        <w:r w:rsidR="00511A2E">
          <w:rPr>
            <w:noProof/>
            <w:webHidden/>
          </w:rPr>
          <w:t>6</w:t>
        </w:r>
        <w:r w:rsidR="00511A2E">
          <w:rPr>
            <w:noProof/>
            <w:webHidden/>
          </w:rPr>
          <w:fldChar w:fldCharType="end"/>
        </w:r>
      </w:hyperlink>
    </w:p>
    <w:p w14:paraId="1B00360D" w14:textId="4F291FA1" w:rsidR="00511A2E" w:rsidRDefault="00C53308">
      <w:pPr>
        <w:pStyle w:val="Sisluet1"/>
        <w:rPr>
          <w:rFonts w:eastAsiaTheme="minorEastAsia"/>
          <w:noProof/>
          <w:sz w:val="22"/>
          <w:szCs w:val="22"/>
          <w:lang w:eastAsia="fi-FI"/>
        </w:rPr>
      </w:pPr>
      <w:hyperlink w:anchor="_Toc36464045" w:history="1">
        <w:r w:rsidR="00511A2E" w:rsidRPr="00D6305B">
          <w:rPr>
            <w:rStyle w:val="Hyperlinkki"/>
            <w:noProof/>
          </w:rPr>
          <w:t>8. Seuranta, valvonta ja jatkuva kehittäminen</w:t>
        </w:r>
        <w:r w:rsidR="00511A2E">
          <w:rPr>
            <w:noProof/>
            <w:webHidden/>
          </w:rPr>
          <w:tab/>
        </w:r>
        <w:r w:rsidR="00511A2E">
          <w:rPr>
            <w:noProof/>
            <w:webHidden/>
          </w:rPr>
          <w:fldChar w:fldCharType="begin"/>
        </w:r>
        <w:r w:rsidR="00511A2E">
          <w:rPr>
            <w:noProof/>
            <w:webHidden/>
          </w:rPr>
          <w:instrText xml:space="preserve"> PAGEREF _Toc36464045 \h </w:instrText>
        </w:r>
        <w:r w:rsidR="00511A2E">
          <w:rPr>
            <w:noProof/>
            <w:webHidden/>
          </w:rPr>
        </w:r>
        <w:r w:rsidR="00511A2E">
          <w:rPr>
            <w:noProof/>
            <w:webHidden/>
          </w:rPr>
          <w:fldChar w:fldCharType="separate"/>
        </w:r>
        <w:r w:rsidR="00511A2E">
          <w:rPr>
            <w:noProof/>
            <w:webHidden/>
          </w:rPr>
          <w:t>6</w:t>
        </w:r>
        <w:r w:rsidR="00511A2E">
          <w:rPr>
            <w:noProof/>
            <w:webHidden/>
          </w:rPr>
          <w:fldChar w:fldCharType="end"/>
        </w:r>
      </w:hyperlink>
    </w:p>
    <w:p w14:paraId="72265FB2" w14:textId="5CF2D27F" w:rsidR="00511A2E" w:rsidRDefault="00C53308">
      <w:pPr>
        <w:pStyle w:val="Sisluet1"/>
        <w:rPr>
          <w:rFonts w:eastAsiaTheme="minorEastAsia"/>
          <w:noProof/>
          <w:sz w:val="22"/>
          <w:szCs w:val="22"/>
          <w:lang w:eastAsia="fi-FI"/>
        </w:rPr>
      </w:pPr>
      <w:hyperlink w:anchor="_Toc36464046" w:history="1">
        <w:r w:rsidR="00511A2E" w:rsidRPr="00D6305B">
          <w:rPr>
            <w:rStyle w:val="Hyperlinkki"/>
            <w:noProof/>
          </w:rPr>
          <w:t>9. Toimeenpano</w:t>
        </w:r>
        <w:r w:rsidR="00511A2E">
          <w:rPr>
            <w:noProof/>
            <w:webHidden/>
          </w:rPr>
          <w:tab/>
        </w:r>
        <w:r w:rsidR="00511A2E">
          <w:rPr>
            <w:noProof/>
            <w:webHidden/>
          </w:rPr>
          <w:fldChar w:fldCharType="begin"/>
        </w:r>
        <w:r w:rsidR="00511A2E">
          <w:rPr>
            <w:noProof/>
            <w:webHidden/>
          </w:rPr>
          <w:instrText xml:space="preserve"> PAGEREF _Toc36464046 \h </w:instrText>
        </w:r>
        <w:r w:rsidR="00511A2E">
          <w:rPr>
            <w:noProof/>
            <w:webHidden/>
          </w:rPr>
        </w:r>
        <w:r w:rsidR="00511A2E">
          <w:rPr>
            <w:noProof/>
            <w:webHidden/>
          </w:rPr>
          <w:fldChar w:fldCharType="separate"/>
        </w:r>
        <w:r w:rsidR="00511A2E">
          <w:rPr>
            <w:noProof/>
            <w:webHidden/>
          </w:rPr>
          <w:t>6</w:t>
        </w:r>
        <w:r w:rsidR="00511A2E">
          <w:rPr>
            <w:noProof/>
            <w:webHidden/>
          </w:rPr>
          <w:fldChar w:fldCharType="end"/>
        </w:r>
      </w:hyperlink>
    </w:p>
    <w:p w14:paraId="45321ABD" w14:textId="0640D407" w:rsidR="00511A2E" w:rsidRDefault="00C53308">
      <w:pPr>
        <w:pStyle w:val="Sisluet1"/>
        <w:rPr>
          <w:rFonts w:eastAsiaTheme="minorEastAsia"/>
          <w:noProof/>
          <w:sz w:val="22"/>
          <w:szCs w:val="22"/>
          <w:lang w:eastAsia="fi-FI"/>
        </w:rPr>
      </w:pPr>
      <w:hyperlink w:anchor="_Toc36464047" w:history="1">
        <w:r w:rsidR="00511A2E" w:rsidRPr="00D6305B">
          <w:rPr>
            <w:rStyle w:val="Hyperlinkki"/>
            <w:noProof/>
          </w:rPr>
          <w:t>10. Keskeiset käsitteet</w:t>
        </w:r>
        <w:r w:rsidR="00511A2E">
          <w:rPr>
            <w:noProof/>
            <w:webHidden/>
          </w:rPr>
          <w:tab/>
        </w:r>
        <w:r w:rsidR="00511A2E">
          <w:rPr>
            <w:noProof/>
            <w:webHidden/>
          </w:rPr>
          <w:fldChar w:fldCharType="begin"/>
        </w:r>
        <w:r w:rsidR="00511A2E">
          <w:rPr>
            <w:noProof/>
            <w:webHidden/>
          </w:rPr>
          <w:instrText xml:space="preserve"> PAGEREF _Toc36464047 \h </w:instrText>
        </w:r>
        <w:r w:rsidR="00511A2E">
          <w:rPr>
            <w:noProof/>
            <w:webHidden/>
          </w:rPr>
        </w:r>
        <w:r w:rsidR="00511A2E">
          <w:rPr>
            <w:noProof/>
            <w:webHidden/>
          </w:rPr>
          <w:fldChar w:fldCharType="separate"/>
        </w:r>
        <w:r w:rsidR="00511A2E">
          <w:rPr>
            <w:noProof/>
            <w:webHidden/>
          </w:rPr>
          <w:t>7</w:t>
        </w:r>
        <w:r w:rsidR="00511A2E">
          <w:rPr>
            <w:noProof/>
            <w:webHidden/>
          </w:rPr>
          <w:fldChar w:fldCharType="end"/>
        </w:r>
      </w:hyperlink>
    </w:p>
    <w:p w14:paraId="0FB03F05" w14:textId="2E388DDE" w:rsidR="005C773A" w:rsidRDefault="005C773A" w:rsidP="001E685A">
      <w:pPr>
        <w:pStyle w:val="Otsikko1"/>
      </w:pPr>
      <w:r>
        <w:fldChar w:fldCharType="end"/>
      </w:r>
    </w:p>
    <w:p w14:paraId="5FB1E440" w14:textId="77777777" w:rsidR="005C773A" w:rsidRDefault="005C773A">
      <w:pPr>
        <w:rPr>
          <w:rFonts w:ascii="Arial" w:eastAsiaTheme="majorEastAsia" w:hAnsi="Arial" w:cstheme="majorBidi"/>
          <w:b/>
          <w:bCs/>
          <w:color w:val="3390F8"/>
          <w:sz w:val="36"/>
          <w:szCs w:val="32"/>
        </w:rPr>
      </w:pPr>
      <w:r>
        <w:br w:type="page"/>
      </w:r>
    </w:p>
    <w:p w14:paraId="085CDC9B" w14:textId="275FB68B" w:rsidR="00FC5D02" w:rsidRPr="0013133E" w:rsidRDefault="005C773A" w:rsidP="001E685A">
      <w:pPr>
        <w:pStyle w:val="Otsikko1"/>
        <w:rPr>
          <w:b/>
        </w:rPr>
      </w:pPr>
      <w:bookmarkStart w:id="2" w:name="_Toc36464038"/>
      <w:r>
        <w:lastRenderedPageBreak/>
        <w:t>1</w:t>
      </w:r>
      <w:r w:rsidRPr="001E685A">
        <w:t xml:space="preserve">. </w:t>
      </w:r>
      <w:r w:rsidR="00FC5D02" w:rsidRPr="001E685A">
        <w:t>Johdanto</w:t>
      </w:r>
      <w:bookmarkEnd w:id="2"/>
    </w:p>
    <w:p w14:paraId="6D87EE76" w14:textId="77777777" w:rsidR="006318B2" w:rsidRPr="0013133E" w:rsidRDefault="006318B2" w:rsidP="001E685A">
      <w:pPr>
        <w:rPr>
          <w:rFonts w:ascii="Times New Roman" w:eastAsia="Times New Roman" w:hAnsi="Times New Roman" w:cs="Times New Roman"/>
        </w:rPr>
      </w:pPr>
    </w:p>
    <w:p w14:paraId="12D42200" w14:textId="38020F0A" w:rsidR="0013133E" w:rsidRDefault="00AD728A" w:rsidP="001E685A">
      <w:pPr>
        <w:jc w:val="both"/>
        <w:rPr>
          <w:rFonts w:eastAsia="Times New Roman" w:cs="Times New Roman"/>
          <w:color w:val="000000" w:themeColor="text1"/>
          <w:lang w:eastAsia="fi-FI"/>
        </w:rPr>
      </w:pPr>
      <w:r>
        <w:rPr>
          <w:rFonts w:eastAsia="Times New Roman" w:cs="Times New Roman"/>
          <w:color w:val="000000" w:themeColor="text1"/>
          <w:lang w:eastAsia="fi-FI"/>
        </w:rPr>
        <w:t xml:space="preserve">Tämä </w:t>
      </w:r>
      <w:r w:rsidR="00B72FFF">
        <w:rPr>
          <w:rFonts w:eastAsia="Times New Roman" w:cs="Times New Roman"/>
          <w:color w:val="000000" w:themeColor="text1"/>
          <w:lang w:eastAsia="fi-FI"/>
        </w:rPr>
        <w:t>asiakirja</w:t>
      </w:r>
      <w:r>
        <w:rPr>
          <w:rFonts w:eastAsia="Times New Roman" w:cs="Times New Roman"/>
          <w:color w:val="000000" w:themeColor="text1"/>
          <w:lang w:eastAsia="fi-FI"/>
        </w:rPr>
        <w:t xml:space="preserve"> on Hyvinkään kaupungin tietosuojapolitiikka. </w:t>
      </w:r>
      <w:r w:rsidR="0013133E" w:rsidRPr="00377DB1">
        <w:rPr>
          <w:rFonts w:eastAsia="Times New Roman" w:cs="Times New Roman"/>
          <w:color w:val="000000" w:themeColor="text1"/>
          <w:lang w:eastAsia="fi-FI"/>
        </w:rPr>
        <w:t xml:space="preserve">Tietosuoja on olennainen osa </w:t>
      </w:r>
      <w:r w:rsidR="006318B2">
        <w:rPr>
          <w:rFonts w:eastAsia="Times New Roman" w:cs="Times New Roman"/>
          <w:color w:val="000000" w:themeColor="text1"/>
          <w:lang w:eastAsia="fi-FI"/>
        </w:rPr>
        <w:t>Hyvinkään kaupungin</w:t>
      </w:r>
      <w:r w:rsidR="0013133E" w:rsidRPr="00377DB1">
        <w:rPr>
          <w:rFonts w:eastAsia="Times New Roman" w:cs="Times New Roman"/>
          <w:color w:val="000000" w:themeColor="text1"/>
          <w:lang w:eastAsia="fi-FI"/>
        </w:rPr>
        <w:t xml:space="preserve"> jokapäiväistä toimintaa. </w:t>
      </w:r>
      <w:r w:rsidR="006318B2">
        <w:rPr>
          <w:rFonts w:eastAsia="Times New Roman" w:cs="Times New Roman"/>
          <w:color w:val="000000" w:themeColor="text1"/>
          <w:lang w:eastAsia="fi-FI"/>
        </w:rPr>
        <w:t>Hyvinkään kaupunki</w:t>
      </w:r>
      <w:r w:rsidR="0013133E" w:rsidRPr="00377DB1">
        <w:rPr>
          <w:rFonts w:eastAsia="Times New Roman" w:cs="Times New Roman"/>
          <w:color w:val="000000" w:themeColor="text1"/>
          <w:lang w:eastAsia="fi-FI"/>
        </w:rPr>
        <w:t xml:space="preserve"> käsittelee henkilötietoja luottamuksellisesti ja läpinäkyvästi noudattaen tietosuojaa koskevaa lainsäädäntöä ja hyviä käytäntöjä. </w:t>
      </w:r>
      <w:r w:rsidR="006318B2" w:rsidRPr="0013133E">
        <w:rPr>
          <w:rFonts w:eastAsia="Times New Roman" w:cs="Times New Roman"/>
          <w:color w:val="000000" w:themeColor="text1"/>
          <w:lang w:eastAsia="fi-FI"/>
        </w:rPr>
        <w:t>T</w:t>
      </w:r>
      <w:r w:rsidR="006318B2" w:rsidRPr="006318B2">
        <w:rPr>
          <w:rFonts w:eastAsia="Times New Roman" w:cs="Times New Roman"/>
          <w:color w:val="000000" w:themeColor="text1"/>
          <w:lang w:eastAsia="fi-FI"/>
        </w:rPr>
        <w:t>ämä Hyvinkään kaupungin t</w:t>
      </w:r>
      <w:r w:rsidR="006318B2" w:rsidRPr="0013133E">
        <w:rPr>
          <w:rFonts w:eastAsia="Times New Roman" w:cs="Times New Roman"/>
          <w:color w:val="000000" w:themeColor="text1"/>
          <w:lang w:eastAsia="fi-FI"/>
        </w:rPr>
        <w:t>ietosuoja</w:t>
      </w:r>
      <w:r w:rsidR="00B72FFF">
        <w:rPr>
          <w:rFonts w:eastAsia="Times New Roman" w:cs="Times New Roman"/>
          <w:color w:val="000000" w:themeColor="text1"/>
          <w:lang w:eastAsia="fi-FI"/>
        </w:rPr>
        <w:t>-asiakirja</w:t>
      </w:r>
      <w:r w:rsidR="006318B2" w:rsidRPr="0013133E">
        <w:rPr>
          <w:rFonts w:eastAsia="Times New Roman" w:cs="Times New Roman"/>
          <w:color w:val="000000" w:themeColor="text1"/>
          <w:lang w:eastAsia="fi-FI"/>
        </w:rPr>
        <w:t xml:space="preserve"> määrittää ne periaatteet, toimintatavat, vastuut</w:t>
      </w:r>
      <w:r w:rsidR="006318B2">
        <w:rPr>
          <w:rFonts w:eastAsia="Times New Roman" w:cs="Times New Roman"/>
          <w:color w:val="000000" w:themeColor="text1"/>
          <w:lang w:eastAsia="fi-FI"/>
        </w:rPr>
        <w:t xml:space="preserve"> ja</w:t>
      </w:r>
      <w:r w:rsidR="006318B2" w:rsidRPr="0013133E">
        <w:rPr>
          <w:rFonts w:eastAsia="Times New Roman" w:cs="Times New Roman"/>
          <w:color w:val="000000" w:themeColor="text1"/>
          <w:lang w:eastAsia="fi-FI"/>
        </w:rPr>
        <w:t xml:space="preserve"> valvonnan, joita noudatetaan </w:t>
      </w:r>
      <w:r w:rsidR="006318B2" w:rsidRPr="006318B2">
        <w:rPr>
          <w:rFonts w:eastAsia="Times New Roman" w:cs="Times New Roman"/>
          <w:color w:val="000000" w:themeColor="text1"/>
          <w:lang w:eastAsia="fi-FI"/>
        </w:rPr>
        <w:t>Hyvinkään</w:t>
      </w:r>
      <w:r w:rsidR="006318B2" w:rsidRPr="0013133E">
        <w:rPr>
          <w:rFonts w:eastAsia="Times New Roman" w:cs="Times New Roman"/>
          <w:color w:val="000000" w:themeColor="text1"/>
          <w:lang w:eastAsia="fi-FI"/>
        </w:rPr>
        <w:t xml:space="preserve"> kaupungin tietosuojan toteuttamisessa ja kehittämisessä</w:t>
      </w:r>
      <w:r w:rsidR="006318B2" w:rsidRPr="006318B2">
        <w:rPr>
          <w:rFonts w:eastAsia="Times New Roman" w:cs="Times New Roman"/>
          <w:color w:val="000000" w:themeColor="text1"/>
          <w:lang w:eastAsia="fi-FI"/>
        </w:rPr>
        <w:t xml:space="preserve">. </w:t>
      </w:r>
      <w:r w:rsidR="0013133E" w:rsidRPr="00377DB1">
        <w:rPr>
          <w:rFonts w:eastAsia="Times New Roman" w:cs="Times New Roman"/>
          <w:color w:val="000000" w:themeColor="text1"/>
          <w:lang w:eastAsia="fi-FI"/>
        </w:rPr>
        <w:t>Tällä tietosuoj</w:t>
      </w:r>
      <w:r w:rsidR="00B72FFF">
        <w:rPr>
          <w:rFonts w:eastAsia="Times New Roman" w:cs="Times New Roman"/>
          <w:color w:val="000000" w:themeColor="text1"/>
          <w:lang w:eastAsia="fi-FI"/>
        </w:rPr>
        <w:t>a-asiakirjalla</w:t>
      </w:r>
      <w:r w:rsidR="0013133E" w:rsidRPr="00377DB1">
        <w:rPr>
          <w:rFonts w:eastAsia="Times New Roman" w:cs="Times New Roman"/>
          <w:color w:val="000000" w:themeColor="text1"/>
          <w:lang w:eastAsia="fi-FI"/>
        </w:rPr>
        <w:t xml:space="preserve"> </w:t>
      </w:r>
      <w:r w:rsidR="006318B2">
        <w:rPr>
          <w:rFonts w:eastAsia="Times New Roman" w:cs="Times New Roman"/>
          <w:color w:val="000000" w:themeColor="text1"/>
          <w:lang w:eastAsia="fi-FI"/>
        </w:rPr>
        <w:t>Hyvinkään kaupunki</w:t>
      </w:r>
      <w:r w:rsidR="0013133E" w:rsidRPr="00377DB1">
        <w:rPr>
          <w:rFonts w:eastAsia="Times New Roman" w:cs="Times New Roman"/>
          <w:color w:val="000000" w:themeColor="text1"/>
          <w:lang w:eastAsia="fi-FI"/>
        </w:rPr>
        <w:t xml:space="preserve"> sitoutuu käsittelemään henkilötietoja reilusti ja läpinäkyvästi kunnioittaen rekisteröityjen oikeuksia.</w:t>
      </w:r>
      <w:r w:rsidR="006318B2">
        <w:rPr>
          <w:rFonts w:eastAsia="Times New Roman" w:cs="Times New Roman"/>
          <w:color w:val="000000" w:themeColor="text1"/>
          <w:lang w:eastAsia="fi-FI"/>
        </w:rPr>
        <w:t xml:space="preserve"> </w:t>
      </w:r>
    </w:p>
    <w:p w14:paraId="6F291AA9" w14:textId="77777777" w:rsidR="006318B2" w:rsidRDefault="006318B2" w:rsidP="001E685A">
      <w:pPr>
        <w:jc w:val="both"/>
        <w:rPr>
          <w:rFonts w:eastAsia="Times New Roman" w:cs="Times New Roman"/>
          <w:color w:val="000000" w:themeColor="text1"/>
          <w:lang w:eastAsia="fi-FI"/>
        </w:rPr>
      </w:pPr>
    </w:p>
    <w:p w14:paraId="16F0BC3C" w14:textId="06D94861" w:rsidR="0013133E" w:rsidRDefault="006318B2" w:rsidP="001E685A">
      <w:pPr>
        <w:jc w:val="both"/>
        <w:rPr>
          <w:rFonts w:eastAsia="Times New Roman" w:cs="Times New Roman"/>
          <w:color w:val="000000" w:themeColor="text1"/>
          <w:lang w:eastAsia="fi-FI"/>
        </w:rPr>
      </w:pPr>
      <w:r w:rsidRPr="006318B2">
        <w:rPr>
          <w:rFonts w:eastAsia="Times New Roman" w:cs="Times New Roman"/>
          <w:color w:val="000000" w:themeColor="text1"/>
          <w:lang w:eastAsia="fi-FI"/>
        </w:rPr>
        <w:t xml:space="preserve">Pääasiallisesti Hyvinkään kaupungin palveluiden perustana ovat kuntalaisten </w:t>
      </w:r>
      <w:proofErr w:type="gramStart"/>
      <w:r w:rsidRPr="006318B2">
        <w:rPr>
          <w:rFonts w:eastAsia="Times New Roman" w:cs="Times New Roman"/>
          <w:color w:val="000000" w:themeColor="text1"/>
          <w:lang w:eastAsia="fi-FI"/>
        </w:rPr>
        <w:t>tarpeet</w:t>
      </w:r>
      <w:proofErr w:type="gramEnd"/>
      <w:r w:rsidRPr="006318B2">
        <w:rPr>
          <w:rFonts w:eastAsia="Times New Roman" w:cs="Times New Roman"/>
          <w:color w:val="000000" w:themeColor="text1"/>
          <w:lang w:eastAsia="fi-FI"/>
        </w:rPr>
        <w:t xml:space="preserve"> ja henkilötietojen käsittely palveluiden toteuttamiseksi perustuu lakisääteisen velvoitteen toteuttamiseen, yleiseen etuun tai julkisen vallan käyttämiseen</w:t>
      </w:r>
      <w:r w:rsidR="003D7179">
        <w:rPr>
          <w:rFonts w:eastAsia="Times New Roman" w:cs="Times New Roman"/>
          <w:color w:val="000000" w:themeColor="text1"/>
          <w:lang w:eastAsia="fi-FI"/>
        </w:rPr>
        <w:t xml:space="preserve">. </w:t>
      </w:r>
      <w:r w:rsidRPr="006318B2">
        <w:rPr>
          <w:rFonts w:eastAsia="Times New Roman" w:cs="Times New Roman"/>
          <w:color w:val="000000" w:themeColor="text1"/>
          <w:lang w:eastAsia="fi-FI"/>
        </w:rPr>
        <w:t xml:space="preserve">Näiden palveluiden laadukas tuottaminen, suunnittelu ja seuranta edellyttävät palveluiden käyttäjien henkilötietojen käsittelyä. Tietojen käsittely perustuu useisiin lakeihin ja asetuksiin sekä joissakin tapauksissa myös </w:t>
      </w:r>
      <w:r w:rsidR="001531ED">
        <w:rPr>
          <w:rFonts w:eastAsia="Times New Roman" w:cs="Times New Roman"/>
          <w:color w:val="000000" w:themeColor="text1"/>
          <w:lang w:eastAsia="fi-FI"/>
        </w:rPr>
        <w:t>rekisteröityjen</w:t>
      </w:r>
      <w:r w:rsidRPr="006318B2">
        <w:rPr>
          <w:rFonts w:eastAsia="Times New Roman" w:cs="Times New Roman"/>
          <w:color w:val="000000" w:themeColor="text1"/>
          <w:lang w:eastAsia="fi-FI"/>
        </w:rPr>
        <w:t xml:space="preserve"> </w:t>
      </w:r>
      <w:r w:rsidR="001531ED">
        <w:rPr>
          <w:rFonts w:eastAsia="Times New Roman" w:cs="Times New Roman"/>
          <w:color w:val="000000" w:themeColor="text1"/>
          <w:lang w:eastAsia="fi-FI"/>
        </w:rPr>
        <w:t>suostumukseen</w:t>
      </w:r>
      <w:r w:rsidRPr="006318B2">
        <w:rPr>
          <w:rFonts w:eastAsia="Times New Roman" w:cs="Times New Roman"/>
          <w:color w:val="000000" w:themeColor="text1"/>
          <w:lang w:eastAsia="fi-FI"/>
        </w:rPr>
        <w:t>. </w:t>
      </w:r>
    </w:p>
    <w:p w14:paraId="2C720092" w14:textId="77777777" w:rsidR="00AE4F4D" w:rsidRDefault="00AE4F4D" w:rsidP="001E685A">
      <w:pPr>
        <w:jc w:val="both"/>
        <w:rPr>
          <w:rFonts w:eastAsia="Times New Roman" w:cs="Times New Roman"/>
          <w:color w:val="000000" w:themeColor="text1"/>
          <w:lang w:eastAsia="fi-FI"/>
        </w:rPr>
      </w:pPr>
    </w:p>
    <w:p w14:paraId="2C8CB26A" w14:textId="700637EB" w:rsidR="00AE4F4D" w:rsidRDefault="00AE4F4D" w:rsidP="001E685A">
      <w:pPr>
        <w:jc w:val="both"/>
        <w:rPr>
          <w:rFonts w:eastAsia="Times New Roman" w:cs="Times New Roman"/>
          <w:color w:val="000000" w:themeColor="text1"/>
          <w:lang w:eastAsia="fi-FI"/>
        </w:rPr>
      </w:pPr>
      <w:r w:rsidRPr="00AE4F4D">
        <w:rPr>
          <w:rFonts w:eastAsia="Times New Roman" w:cs="Times New Roman"/>
          <w:color w:val="000000" w:themeColor="text1"/>
          <w:lang w:eastAsia="fi-FI"/>
        </w:rPr>
        <w:t>Tietosuoja</w:t>
      </w:r>
      <w:r w:rsidR="00B72FFF">
        <w:rPr>
          <w:rFonts w:eastAsia="Times New Roman" w:cs="Times New Roman"/>
          <w:color w:val="000000" w:themeColor="text1"/>
          <w:lang w:eastAsia="fi-FI"/>
        </w:rPr>
        <w:t>-asiakirja</w:t>
      </w:r>
      <w:r w:rsidRPr="00AE4F4D">
        <w:rPr>
          <w:rFonts w:eastAsia="Times New Roman" w:cs="Times New Roman"/>
          <w:color w:val="000000" w:themeColor="text1"/>
          <w:lang w:eastAsia="fi-FI"/>
        </w:rPr>
        <w:t xml:space="preserve"> toimii perustana Hyvinkään kaupungin tietosuojaa koskeville alemman asteisille ohjeille, joiden tehtävänä on tarkentaa tämän tietosuoja</w:t>
      </w:r>
      <w:r w:rsidR="00B72FFF">
        <w:rPr>
          <w:rFonts w:eastAsia="Times New Roman" w:cs="Times New Roman"/>
          <w:color w:val="000000" w:themeColor="text1"/>
          <w:lang w:eastAsia="fi-FI"/>
        </w:rPr>
        <w:t>-asiakirjan</w:t>
      </w:r>
      <w:r w:rsidRPr="00AE4F4D">
        <w:rPr>
          <w:rFonts w:eastAsia="Times New Roman" w:cs="Times New Roman"/>
          <w:color w:val="000000" w:themeColor="text1"/>
          <w:lang w:eastAsia="fi-FI"/>
        </w:rPr>
        <w:t xml:space="preserve"> tietosuojaperiaatteita ja ohjeistaa niiden soveltamista käytäntöön.</w:t>
      </w:r>
    </w:p>
    <w:p w14:paraId="0A3EA305" w14:textId="2000A75F" w:rsidR="000C3AFF" w:rsidRDefault="000C3AFF" w:rsidP="001E685A">
      <w:pPr>
        <w:jc w:val="both"/>
        <w:rPr>
          <w:rFonts w:eastAsia="Times New Roman" w:cs="Times New Roman"/>
          <w:color w:val="000000" w:themeColor="text1"/>
          <w:lang w:eastAsia="fi-FI"/>
        </w:rPr>
      </w:pPr>
    </w:p>
    <w:p w14:paraId="53CC2619" w14:textId="358F7A85" w:rsidR="309BD281" w:rsidRDefault="309BD281" w:rsidP="06F90727">
      <w:pPr>
        <w:jc w:val="both"/>
      </w:pPr>
      <w:r w:rsidRPr="06F90727">
        <w:rPr>
          <w:rFonts w:ascii="Calibri" w:eastAsia="Calibri" w:hAnsi="Calibri" w:cs="Calibri"/>
        </w:rPr>
        <w:t>Tietosuoja-asiakirja koskee koko emokaupungin organisaatiota (kaupunki, mukaan lukien taseyksiköt ja liikelaitokset) ja sen henkilöstöä ja luottamushenkilöitä sekä niitä Hyvinkään kaupungin sidosryhmien edustajia, jotka toimeksiantojensa puitteissa käsittelevät Hyvinkään kaupungin omistamaa tai hallinnoimaa tietoa.</w:t>
      </w:r>
    </w:p>
    <w:p w14:paraId="47FD060C" w14:textId="77777777" w:rsidR="001E685A" w:rsidRDefault="001E685A" w:rsidP="001E685A">
      <w:pPr>
        <w:rPr>
          <w:rFonts w:ascii="Arial" w:eastAsiaTheme="majorEastAsia" w:hAnsi="Arial" w:cstheme="majorBidi"/>
          <w:b/>
          <w:bCs/>
          <w:color w:val="3390F8"/>
          <w:sz w:val="36"/>
          <w:szCs w:val="32"/>
        </w:rPr>
      </w:pPr>
    </w:p>
    <w:p w14:paraId="5C15A6E3" w14:textId="509A3C02" w:rsidR="00FC5D02" w:rsidRPr="001E685A" w:rsidRDefault="00366E27" w:rsidP="001E685A">
      <w:pPr>
        <w:pStyle w:val="Otsikko1"/>
      </w:pPr>
      <w:bookmarkStart w:id="3" w:name="_Toc36464039"/>
      <w:r>
        <w:t xml:space="preserve">2. </w:t>
      </w:r>
      <w:r w:rsidR="00FC5D02" w:rsidRPr="001E685A">
        <w:t>Roolit ja raportointi</w:t>
      </w:r>
      <w:bookmarkEnd w:id="3"/>
    </w:p>
    <w:p w14:paraId="45B04315" w14:textId="1E52EAA5" w:rsidR="00AE4F4D" w:rsidRDefault="00AE4F4D" w:rsidP="001E685A"/>
    <w:p w14:paraId="7345DBA1" w14:textId="77777777" w:rsidR="00BD1FF9" w:rsidRDefault="00BD1FF9" w:rsidP="00BD1FF9">
      <w:pPr>
        <w:jc w:val="both"/>
      </w:pPr>
      <w:r>
        <w:t>Tietosuojaan liittyvät vastuut ja tehtävät jakautuvat seuraavasti:</w:t>
      </w:r>
    </w:p>
    <w:p w14:paraId="463BEE89" w14:textId="77777777" w:rsidR="00BD1FF9" w:rsidRDefault="00BD1FF9" w:rsidP="001E685A"/>
    <w:p w14:paraId="6D29AF43" w14:textId="7FC20790" w:rsidR="00C20ED7" w:rsidRPr="000C3AFF" w:rsidRDefault="00C20ED7" w:rsidP="00C20ED7">
      <w:pPr>
        <w:ind w:left="2160" w:hanging="2160"/>
        <w:jc w:val="both"/>
        <w:rPr>
          <w:rFonts w:eastAsia="Times New Roman" w:cs="Times New Roman"/>
          <w:color w:val="000000" w:themeColor="text1"/>
          <w:lang w:eastAsia="fi-FI"/>
        </w:rPr>
      </w:pPr>
      <w:r w:rsidRPr="00016089">
        <w:rPr>
          <w:rFonts w:eastAsia="Times New Roman" w:cs="Times New Roman"/>
          <w:b/>
          <w:color w:val="000000" w:themeColor="text1"/>
          <w:lang w:eastAsia="fi-FI"/>
        </w:rPr>
        <w:t>Kaupungin ylin johto</w:t>
      </w:r>
      <w:r w:rsidRPr="000C3AFF">
        <w:rPr>
          <w:rFonts w:eastAsia="Times New Roman" w:cs="Times New Roman"/>
          <w:color w:val="000000" w:themeColor="text1"/>
          <w:lang w:eastAsia="fi-FI"/>
        </w:rPr>
        <w:tab/>
      </w:r>
      <w:r>
        <w:rPr>
          <w:rFonts w:eastAsia="Times New Roman" w:cs="Times New Roman"/>
          <w:color w:val="000000" w:themeColor="text1"/>
          <w:lang w:eastAsia="fi-FI"/>
        </w:rPr>
        <w:t xml:space="preserve">Hyvinkään kaupungin ylin johto </w:t>
      </w:r>
      <w:r>
        <w:t>(kaupunginhallitus ja kaupunginjohtaja sekä toimialojen johto) vastaa tieto</w:t>
      </w:r>
      <w:r w:rsidR="00B72FFF">
        <w:t>suojan</w:t>
      </w:r>
      <w:r>
        <w:t xml:space="preserve"> yleisistä linjauksista ja yleisen vaatimustason määrittelystä, yleisen tieto</w:t>
      </w:r>
      <w:r w:rsidR="00B72FFF">
        <w:t>suoja</w:t>
      </w:r>
      <w:r>
        <w:t>ohjeistuksen riittävyydestä ja ajantasaisuudesta, säädösten huomioon ottamisesta sekä halutun tietot</w:t>
      </w:r>
      <w:r w:rsidR="00B72FFF">
        <w:t>urva- ja tietosuoja</w:t>
      </w:r>
      <w:r>
        <w:t>tason toimeenpanoon tarvittavien resurssien osoittamisesta.</w:t>
      </w:r>
    </w:p>
    <w:p w14:paraId="46BB9C8D" w14:textId="77777777" w:rsidR="00AE4F4D" w:rsidRPr="000C3AFF" w:rsidRDefault="00AE4F4D" w:rsidP="001E685A">
      <w:pPr>
        <w:jc w:val="both"/>
        <w:rPr>
          <w:rFonts w:eastAsia="Times New Roman" w:cs="Times New Roman"/>
          <w:color w:val="000000" w:themeColor="text1"/>
          <w:lang w:eastAsia="fi-FI"/>
        </w:rPr>
      </w:pPr>
    </w:p>
    <w:p w14:paraId="1A9B0BD7" w14:textId="77777777" w:rsidR="004220FC" w:rsidRPr="00483A5A" w:rsidRDefault="004220FC" w:rsidP="004220FC">
      <w:pPr>
        <w:ind w:left="2160" w:hanging="2160"/>
        <w:jc w:val="both"/>
        <w:rPr>
          <w:rFonts w:eastAsia="Times New Roman" w:cs="Times New Roman"/>
          <w:b/>
          <w:color w:val="000000" w:themeColor="text1"/>
          <w:lang w:eastAsia="fi-FI"/>
        </w:rPr>
      </w:pPr>
      <w:r w:rsidRPr="00483A5A">
        <w:rPr>
          <w:rFonts w:eastAsia="Times New Roman" w:cs="Times New Roman"/>
          <w:b/>
          <w:color w:val="000000" w:themeColor="text1"/>
          <w:lang w:eastAsia="fi-FI"/>
        </w:rPr>
        <w:t>Tietosuoja- ja tietoturvatyöryhmä</w:t>
      </w:r>
    </w:p>
    <w:p w14:paraId="4921FA51" w14:textId="77777777" w:rsidR="004220FC" w:rsidRPr="00483A5A" w:rsidRDefault="004220FC" w:rsidP="004220FC">
      <w:pPr>
        <w:ind w:left="2160"/>
        <w:jc w:val="both"/>
        <w:rPr>
          <w:rFonts w:eastAsia="Times New Roman" w:cs="Times New Roman"/>
          <w:color w:val="000000" w:themeColor="text1"/>
          <w:lang w:eastAsia="fi-FI"/>
        </w:rPr>
      </w:pPr>
      <w:r w:rsidRPr="00483A5A">
        <w:rPr>
          <w:rFonts w:eastAsia="Times New Roman" w:cs="Times New Roman"/>
          <w:color w:val="000000" w:themeColor="text1"/>
          <w:lang w:eastAsia="fi-FI"/>
        </w:rPr>
        <w:t>Hyvinkään kaupungilla toimii tietosuoja- ja tietoturvatyöryhmä, johon osallistuu edustaja kaikilta toimialoilta. Ryhmä kokoontuu säännöllisesti ja sen tehtävänä on kehittää koko Hyvinkään kaupungin tietosuojaa ja tietoturvaa. Työryhmä raportoi Hyvinkään kaupungin johdolle.</w:t>
      </w:r>
    </w:p>
    <w:p w14:paraId="24F3A452" w14:textId="77777777" w:rsidR="00A54864" w:rsidRPr="000C3AFF" w:rsidRDefault="00A54864" w:rsidP="001E685A">
      <w:pPr>
        <w:jc w:val="both"/>
        <w:rPr>
          <w:rFonts w:eastAsia="Times New Roman" w:cs="Times New Roman"/>
          <w:color w:val="000000" w:themeColor="text1"/>
          <w:lang w:eastAsia="fi-FI"/>
        </w:rPr>
      </w:pPr>
    </w:p>
    <w:p w14:paraId="372C1E03" w14:textId="77777777" w:rsidR="002525DF" w:rsidRPr="00483A5A" w:rsidRDefault="002525DF" w:rsidP="002525DF">
      <w:pPr>
        <w:ind w:left="2160" w:hanging="2160"/>
        <w:jc w:val="both"/>
        <w:rPr>
          <w:rFonts w:eastAsia="Times New Roman" w:cs="Times New Roman"/>
          <w:color w:val="000000" w:themeColor="text1"/>
          <w:lang w:eastAsia="fi-FI"/>
        </w:rPr>
      </w:pPr>
      <w:r w:rsidRPr="00483A5A">
        <w:rPr>
          <w:rFonts w:eastAsia="Times New Roman" w:cs="Times New Roman"/>
          <w:b/>
          <w:color w:val="000000" w:themeColor="text1"/>
          <w:lang w:eastAsia="fi-FI"/>
        </w:rPr>
        <w:t>Työryhmän jäsenet</w:t>
      </w:r>
      <w:r w:rsidRPr="00483A5A">
        <w:rPr>
          <w:rFonts w:eastAsia="Times New Roman" w:cs="Times New Roman"/>
          <w:color w:val="000000" w:themeColor="text1"/>
          <w:lang w:eastAsia="fi-FI"/>
        </w:rPr>
        <w:tab/>
        <w:t>Tietosuoja- ja tietoturvatyöryhmän jäsenten tehtävänä on kommunikoida työryhmässä esiin tulleita ja siellä käsiteltyjä asioita toimialoille sekä tuoda toimialoilta tietoa ja kysymyksiä työryhmän käsittelyyn. Työryhmän jäsenet edistävät oman toimialansa tietosuoja- ja tietoturvatyötä.</w:t>
      </w:r>
    </w:p>
    <w:p w14:paraId="4A2FC581" w14:textId="77777777" w:rsidR="00A54864" w:rsidRPr="000C3AFF" w:rsidRDefault="00A54864" w:rsidP="00AA6205">
      <w:pPr>
        <w:jc w:val="both"/>
        <w:rPr>
          <w:rFonts w:eastAsia="Times New Roman" w:cs="Times New Roman"/>
          <w:color w:val="000000" w:themeColor="text1"/>
          <w:lang w:eastAsia="fi-FI"/>
        </w:rPr>
      </w:pPr>
    </w:p>
    <w:p w14:paraId="25B8D2E3" w14:textId="62EDD303" w:rsidR="00A54864" w:rsidRPr="000C3AFF" w:rsidRDefault="00A54864" w:rsidP="001E685A">
      <w:pPr>
        <w:ind w:left="2160" w:hanging="2160"/>
        <w:jc w:val="both"/>
        <w:rPr>
          <w:rFonts w:eastAsia="Times New Roman" w:cs="Times New Roman"/>
          <w:color w:val="000000" w:themeColor="text1"/>
          <w:lang w:eastAsia="fi-FI"/>
        </w:rPr>
      </w:pPr>
      <w:r w:rsidRPr="000650CD">
        <w:rPr>
          <w:rFonts w:eastAsia="Times New Roman" w:cs="Times New Roman"/>
          <w:b/>
          <w:color w:val="000000" w:themeColor="text1"/>
          <w:lang w:eastAsia="fi-FI"/>
        </w:rPr>
        <w:lastRenderedPageBreak/>
        <w:t>Tietosuojavastaava</w:t>
      </w:r>
      <w:r w:rsidR="004C306B" w:rsidRPr="000C3AFF">
        <w:rPr>
          <w:rFonts w:eastAsia="Times New Roman" w:cs="Times New Roman"/>
          <w:color w:val="000000" w:themeColor="text1"/>
          <w:lang w:eastAsia="fi-FI"/>
        </w:rPr>
        <w:tab/>
        <w:t xml:space="preserve">Hyvinkään kaupungilla on tietosuoja-asetuksen 37 artiklan mukainen tietosuojavastaava, jonka tehtävänä on seurata tietosuojasääntöjen noudattamista koko organisaatiossa ja tuoda esiin kaupungin ja sen toimialojen toiminnassa esiin tulleita puutteita. Tietosuojavastaava antaa tietoa, neuvoa ja suosituksia tietosuojasääntöjen mukaisista velvollisuuksista kaupungin johdolle sekä henkilötietoja käsitteleville työntekijöille. </w:t>
      </w:r>
      <w:r w:rsidR="000C3AFF" w:rsidRPr="000C3AFF">
        <w:rPr>
          <w:rFonts w:eastAsia="Times New Roman" w:cs="Times New Roman"/>
          <w:color w:val="000000" w:themeColor="text1"/>
          <w:lang w:eastAsia="fi-FI"/>
        </w:rPr>
        <w:t>Tietosuojavastaava toimii kaupungin sisäisenä sekä rekisteröityjen yhteyshenkilönä henkilötietojen käsittelyyn liittyvissä asioissa. Lisäksi tietosuojavastaava on tietosuojavaltuutetun toimiston yhteyshenkilö ja vastaa yhteistyöstä valvontaviranomaisen kanssa.</w:t>
      </w:r>
    </w:p>
    <w:p w14:paraId="067BEC04" w14:textId="5B1A1A16" w:rsidR="000C3AFF" w:rsidRPr="000C3AFF" w:rsidRDefault="000C3AFF" w:rsidP="001E685A">
      <w:pPr>
        <w:ind w:left="2160" w:hanging="2160"/>
        <w:jc w:val="both"/>
        <w:rPr>
          <w:rFonts w:eastAsia="Times New Roman" w:cs="Times New Roman"/>
          <w:color w:val="000000" w:themeColor="text1"/>
          <w:lang w:eastAsia="fi-FI"/>
        </w:rPr>
      </w:pPr>
    </w:p>
    <w:p w14:paraId="11B6F407" w14:textId="2E619505" w:rsidR="000C3AFF" w:rsidRDefault="000C3AFF" w:rsidP="001E685A">
      <w:pPr>
        <w:ind w:left="2160"/>
        <w:jc w:val="both"/>
        <w:rPr>
          <w:rFonts w:eastAsia="Times New Roman" w:cs="Times New Roman"/>
          <w:color w:val="000000" w:themeColor="text1"/>
          <w:lang w:eastAsia="fi-FI"/>
        </w:rPr>
      </w:pPr>
      <w:r w:rsidRPr="000C3AFF">
        <w:rPr>
          <w:rFonts w:eastAsia="Times New Roman" w:cs="Times New Roman"/>
          <w:color w:val="000000" w:themeColor="text1"/>
          <w:lang w:eastAsia="fi-FI"/>
        </w:rPr>
        <w:t>Tietosuojavastaava</w:t>
      </w:r>
      <w:r w:rsidR="00643EEE">
        <w:rPr>
          <w:rFonts w:eastAsia="Times New Roman" w:cs="Times New Roman"/>
          <w:color w:val="000000" w:themeColor="text1"/>
          <w:lang w:eastAsia="fi-FI"/>
        </w:rPr>
        <w:t>n rooli on itsenäinen</w:t>
      </w:r>
      <w:r w:rsidR="004B4E03">
        <w:rPr>
          <w:rFonts w:eastAsia="Times New Roman" w:cs="Times New Roman"/>
          <w:color w:val="000000" w:themeColor="text1"/>
          <w:lang w:eastAsia="fi-FI"/>
        </w:rPr>
        <w:t xml:space="preserve"> ja tällä on riippumaton päätöksentekovalta liittyen tietosuoja-</w:t>
      </w:r>
      <w:r w:rsidR="00163E00">
        <w:rPr>
          <w:rFonts w:eastAsia="Times New Roman" w:cs="Times New Roman"/>
          <w:color w:val="000000" w:themeColor="text1"/>
          <w:lang w:eastAsia="fi-FI"/>
        </w:rPr>
        <w:t>a</w:t>
      </w:r>
      <w:r w:rsidR="004B4E03">
        <w:rPr>
          <w:rFonts w:eastAsia="Times New Roman" w:cs="Times New Roman"/>
          <w:color w:val="000000" w:themeColor="text1"/>
          <w:lang w:eastAsia="fi-FI"/>
        </w:rPr>
        <w:t>setuksen mukaisen tehtävänsä suorittamiseen. Näin ollen tietosuojavastaava</w:t>
      </w:r>
      <w:r w:rsidRPr="000C3AFF">
        <w:rPr>
          <w:rFonts w:eastAsia="Times New Roman" w:cs="Times New Roman"/>
          <w:color w:val="000000" w:themeColor="text1"/>
          <w:lang w:eastAsia="fi-FI"/>
        </w:rPr>
        <w:t xml:space="preserve"> ei ota vastaan </w:t>
      </w:r>
      <w:r w:rsidR="00163E00">
        <w:rPr>
          <w:rFonts w:eastAsia="Times New Roman" w:cs="Times New Roman"/>
          <w:color w:val="000000" w:themeColor="text1"/>
          <w:lang w:eastAsia="fi-FI"/>
        </w:rPr>
        <w:t>ohjeita tehtäviensä hoitamiseksi</w:t>
      </w:r>
      <w:r w:rsidR="00596F56">
        <w:rPr>
          <w:rFonts w:eastAsia="Times New Roman" w:cs="Times New Roman"/>
          <w:color w:val="000000" w:themeColor="text1"/>
          <w:lang w:eastAsia="fi-FI"/>
        </w:rPr>
        <w:t>,</w:t>
      </w:r>
      <w:r w:rsidR="00163E00">
        <w:rPr>
          <w:rFonts w:eastAsia="Times New Roman" w:cs="Times New Roman"/>
          <w:color w:val="000000" w:themeColor="text1"/>
          <w:lang w:eastAsia="fi-FI"/>
        </w:rPr>
        <w:t xml:space="preserve"> </w:t>
      </w:r>
      <w:r w:rsidRPr="000C3AFF">
        <w:rPr>
          <w:rFonts w:eastAsia="Times New Roman" w:cs="Times New Roman"/>
          <w:color w:val="000000" w:themeColor="text1"/>
          <w:lang w:eastAsia="fi-FI"/>
        </w:rPr>
        <w:t>vaan suorittaa tietosuojaan liittyviä neuvonta- ja opastustehtäviä objektii</w:t>
      </w:r>
      <w:r w:rsidR="00163E00">
        <w:rPr>
          <w:rFonts w:eastAsia="Times New Roman" w:cs="Times New Roman"/>
          <w:color w:val="000000" w:themeColor="text1"/>
          <w:lang w:eastAsia="fi-FI"/>
        </w:rPr>
        <w:t>visesti rekisteröityjen oikeudet</w:t>
      </w:r>
      <w:r w:rsidRPr="000C3AFF">
        <w:rPr>
          <w:rFonts w:eastAsia="Times New Roman" w:cs="Times New Roman"/>
          <w:color w:val="000000" w:themeColor="text1"/>
          <w:lang w:eastAsia="fi-FI"/>
        </w:rPr>
        <w:t xml:space="preserve"> huomioiden. Tietosuojavastaava raportoi kaupungin</w:t>
      </w:r>
      <w:r w:rsidR="00A071A7">
        <w:rPr>
          <w:rFonts w:eastAsia="Times New Roman" w:cs="Times New Roman"/>
          <w:color w:val="000000" w:themeColor="text1"/>
          <w:lang w:eastAsia="fi-FI"/>
        </w:rPr>
        <w:t xml:space="preserve"> ylimmälle</w:t>
      </w:r>
      <w:r w:rsidRPr="000C3AFF">
        <w:rPr>
          <w:rFonts w:eastAsia="Times New Roman" w:cs="Times New Roman"/>
          <w:color w:val="000000" w:themeColor="text1"/>
          <w:lang w:eastAsia="fi-FI"/>
        </w:rPr>
        <w:t xml:space="preserve"> johdolle.</w:t>
      </w:r>
    </w:p>
    <w:p w14:paraId="202DBBEE" w14:textId="158F5076" w:rsidR="000C3AFF" w:rsidRDefault="000C3AFF" w:rsidP="001E685A">
      <w:pPr>
        <w:jc w:val="both"/>
        <w:rPr>
          <w:rFonts w:eastAsia="Times New Roman" w:cs="Times New Roman"/>
          <w:color w:val="000000" w:themeColor="text1"/>
          <w:lang w:eastAsia="fi-FI"/>
        </w:rPr>
      </w:pPr>
    </w:p>
    <w:p w14:paraId="16EEE964" w14:textId="77777777" w:rsidR="000C3AFF" w:rsidRPr="000650CD" w:rsidRDefault="000C3AFF" w:rsidP="001E685A">
      <w:pPr>
        <w:jc w:val="both"/>
        <w:rPr>
          <w:rFonts w:eastAsia="Times New Roman" w:cs="Times New Roman"/>
          <w:b/>
          <w:color w:val="000000" w:themeColor="text1"/>
          <w:lang w:eastAsia="fi-FI"/>
        </w:rPr>
      </w:pPr>
      <w:r w:rsidRPr="000650CD">
        <w:rPr>
          <w:rFonts w:eastAsia="Times New Roman" w:cs="Times New Roman"/>
          <w:b/>
          <w:color w:val="000000" w:themeColor="text1"/>
          <w:lang w:eastAsia="fi-FI"/>
        </w:rPr>
        <w:t>Kaupungin työntekijät</w:t>
      </w:r>
      <w:r w:rsidRPr="000650CD">
        <w:rPr>
          <w:rFonts w:eastAsia="Times New Roman" w:cs="Times New Roman"/>
          <w:b/>
          <w:color w:val="000000" w:themeColor="text1"/>
          <w:lang w:eastAsia="fi-FI"/>
        </w:rPr>
        <w:tab/>
      </w:r>
    </w:p>
    <w:p w14:paraId="126A0FF3" w14:textId="11BF5343" w:rsidR="00EF22A3" w:rsidRDefault="000C3AFF" w:rsidP="00EF22A3">
      <w:pPr>
        <w:ind w:left="2160"/>
        <w:jc w:val="both"/>
      </w:pPr>
      <w:r w:rsidRPr="000C3AFF">
        <w:rPr>
          <w:lang w:eastAsia="fi-FI"/>
        </w:rPr>
        <w:t xml:space="preserve">Jokainen </w:t>
      </w:r>
      <w:r>
        <w:rPr>
          <w:lang w:eastAsia="fi-FI"/>
        </w:rPr>
        <w:t xml:space="preserve">kaupungin </w:t>
      </w:r>
      <w:r w:rsidRPr="000C3AFF">
        <w:rPr>
          <w:lang w:eastAsia="fi-FI"/>
        </w:rPr>
        <w:t>työntekijä</w:t>
      </w:r>
      <w:r w:rsidRPr="008C3003">
        <w:rPr>
          <w:lang w:eastAsia="fi-FI"/>
        </w:rPr>
        <w:t xml:space="preserve"> vastaa siitä, että hän noudattaa työnantajan ohjeita henkilötietojen käsittelyssä ja tietosuojan toteutumisessa. Jokaisella työntekijällä on myös velvollisuus raportoida havaitsemansa tietosuojaan tai rekisteröityjen oikeuksiin liittyvät riskit</w:t>
      </w:r>
      <w:r>
        <w:rPr>
          <w:lang w:eastAsia="fi-FI"/>
        </w:rPr>
        <w:t xml:space="preserve"> tai puutteet</w:t>
      </w:r>
      <w:r w:rsidRPr="008C3003">
        <w:rPr>
          <w:lang w:eastAsia="fi-FI"/>
        </w:rPr>
        <w:t xml:space="preserve"> tietosuojavastaavalle tai omalle esimiehelleen</w:t>
      </w:r>
      <w:r w:rsidR="00D52749" w:rsidRPr="00631BD7">
        <w:rPr>
          <w:lang w:eastAsia="fi-FI"/>
        </w:rPr>
        <w:t>, joka raportoi siitä tietosuojavastaavalle</w:t>
      </w:r>
      <w:r w:rsidRPr="008C3003">
        <w:rPr>
          <w:lang w:eastAsia="fi-FI"/>
        </w:rPr>
        <w:t>. Raportointivelvollisuus koskee erityisesti henkilötietoihin kohdistuvia tietoturvaloukkauksia, joista on välittömästi sen tultua tietoon informoitava tietosuojavastaavaa.</w:t>
      </w:r>
    </w:p>
    <w:p w14:paraId="3A8B2392" w14:textId="77777777" w:rsidR="00EF22A3" w:rsidRDefault="00EF22A3" w:rsidP="00EF22A3">
      <w:pPr>
        <w:jc w:val="both"/>
      </w:pPr>
    </w:p>
    <w:p w14:paraId="4F184228" w14:textId="09F296AD" w:rsidR="00BC412D" w:rsidRPr="00EF22A3" w:rsidRDefault="00366E27" w:rsidP="00511A2E">
      <w:pPr>
        <w:pStyle w:val="Otsikko1"/>
        <w:rPr>
          <w:rFonts w:eastAsiaTheme="majorEastAsia"/>
        </w:rPr>
      </w:pPr>
      <w:bookmarkStart w:id="4" w:name="_Toc36464040"/>
      <w:r w:rsidRPr="00EF22A3">
        <w:rPr>
          <w:rFonts w:eastAsiaTheme="majorEastAsia"/>
        </w:rPr>
        <w:t xml:space="preserve">3. </w:t>
      </w:r>
      <w:r w:rsidR="00BC412D" w:rsidRPr="00EF22A3">
        <w:rPr>
          <w:rFonts w:eastAsiaTheme="majorEastAsia"/>
        </w:rPr>
        <w:t>Riskilähtöisyys</w:t>
      </w:r>
      <w:bookmarkEnd w:id="4"/>
    </w:p>
    <w:p w14:paraId="1E41EB5B" w14:textId="77777777" w:rsidR="00925416" w:rsidRDefault="00925416" w:rsidP="001E685A">
      <w:pPr>
        <w:rPr>
          <w:lang w:eastAsia="fi-FI"/>
        </w:rPr>
      </w:pPr>
    </w:p>
    <w:p w14:paraId="4084D36C" w14:textId="3D76A1B1" w:rsidR="00925416" w:rsidRDefault="00BC412D" w:rsidP="001E685A">
      <w:pPr>
        <w:jc w:val="both"/>
        <w:rPr>
          <w:lang w:eastAsia="fi-FI"/>
        </w:rPr>
      </w:pPr>
      <w:r w:rsidRPr="00925416">
        <w:rPr>
          <w:lang w:eastAsia="fi-FI"/>
        </w:rPr>
        <w:t>Kaiken tietosuojatyön lähtökohtana</w:t>
      </w:r>
      <w:r w:rsidR="00796B68">
        <w:rPr>
          <w:lang w:eastAsia="fi-FI"/>
        </w:rPr>
        <w:t xml:space="preserve"> Hyvinkään </w:t>
      </w:r>
      <w:r w:rsidR="00D25513">
        <w:rPr>
          <w:lang w:eastAsia="fi-FI"/>
        </w:rPr>
        <w:t>kaupungilla</w:t>
      </w:r>
      <w:r w:rsidRPr="00925416">
        <w:rPr>
          <w:lang w:eastAsia="fi-FI"/>
        </w:rPr>
        <w:t xml:space="preserve"> on riskilähtöisyys</w:t>
      </w:r>
      <w:r w:rsidR="00925416" w:rsidRPr="00925416">
        <w:rPr>
          <w:lang w:eastAsia="fi-FI"/>
        </w:rPr>
        <w:t xml:space="preserve">, joka määrittää kulloinkin käsiteltävien henkilötietojen vaatimat erityiset suojaustoimenpiteet sekä ohjaa henkilötietojen käsittelyä. Hyvinkään kaupunki rekisterinpitäjänä arvioi henkilötietojen käsittelyyn liittyviä riskejä ja määrittää henkilötietojen suojaukseen tarvittavat hallintatoimenpiteet arvioidun riskitason mukaan. Riskien arvioinnissa pääpaino on henkilötietojen käsittelystä rekisteröidyn oikeuksille ja vapauksille </w:t>
      </w:r>
      <w:r w:rsidR="00925416">
        <w:rPr>
          <w:lang w:eastAsia="fi-FI"/>
        </w:rPr>
        <w:t>aiheutuvissa</w:t>
      </w:r>
      <w:r w:rsidR="00925416" w:rsidRPr="00925416">
        <w:rPr>
          <w:lang w:eastAsia="fi-FI"/>
        </w:rPr>
        <w:t xml:space="preserve"> </w:t>
      </w:r>
      <w:r w:rsidR="00925416">
        <w:rPr>
          <w:lang w:eastAsia="fi-FI"/>
        </w:rPr>
        <w:t>riskeissä</w:t>
      </w:r>
      <w:r w:rsidR="00925416" w:rsidRPr="00925416">
        <w:rPr>
          <w:lang w:eastAsia="fi-FI"/>
        </w:rPr>
        <w:t>.</w:t>
      </w:r>
      <w:r w:rsidR="0065652D">
        <w:rPr>
          <w:lang w:eastAsia="fi-FI"/>
        </w:rPr>
        <w:t xml:space="preserve"> </w:t>
      </w:r>
      <w:r w:rsidRPr="00BC412D">
        <w:rPr>
          <w:lang w:eastAsia="fi-FI"/>
        </w:rPr>
        <w:t xml:space="preserve">Tietosuojariskien hallinta on osa </w:t>
      </w:r>
      <w:r w:rsidR="00925416" w:rsidRPr="00925416">
        <w:rPr>
          <w:lang w:eastAsia="fi-FI"/>
        </w:rPr>
        <w:t>Hyvinkään</w:t>
      </w:r>
      <w:r w:rsidRPr="00BC412D">
        <w:rPr>
          <w:lang w:eastAsia="fi-FI"/>
        </w:rPr>
        <w:t xml:space="preserve"> kaupungin </w:t>
      </w:r>
      <w:r w:rsidR="00925416" w:rsidRPr="00925416">
        <w:rPr>
          <w:lang w:eastAsia="fi-FI"/>
        </w:rPr>
        <w:t>kokon</w:t>
      </w:r>
      <w:r w:rsidR="009B3070">
        <w:rPr>
          <w:lang w:eastAsia="fi-FI"/>
        </w:rPr>
        <w:t>aisvaltaista riskienhallintaa</w:t>
      </w:r>
      <w:r w:rsidRPr="00BC412D">
        <w:rPr>
          <w:lang w:eastAsia="fi-FI"/>
        </w:rPr>
        <w:t xml:space="preserve">, jolloin erityisesti merkittävän tason riskit raportoidaan </w:t>
      </w:r>
      <w:r w:rsidR="003B7554">
        <w:rPr>
          <w:lang w:eastAsia="fi-FI"/>
        </w:rPr>
        <w:t xml:space="preserve">kaupungin ylimmälle </w:t>
      </w:r>
      <w:r w:rsidRPr="00BC412D">
        <w:rPr>
          <w:lang w:eastAsia="fi-FI"/>
        </w:rPr>
        <w:t xml:space="preserve">johdolle saakka. </w:t>
      </w:r>
    </w:p>
    <w:p w14:paraId="1FA58433" w14:textId="2BCD5FA3" w:rsidR="00925416" w:rsidRDefault="00925416" w:rsidP="001E685A">
      <w:pPr>
        <w:jc w:val="both"/>
        <w:rPr>
          <w:lang w:eastAsia="fi-FI"/>
        </w:rPr>
      </w:pPr>
    </w:p>
    <w:p w14:paraId="08834219" w14:textId="1946E9F7" w:rsidR="00AF6D87" w:rsidRPr="00161607" w:rsidRDefault="00794CDB" w:rsidP="001E685A">
      <w:pPr>
        <w:jc w:val="both"/>
      </w:pPr>
      <w:r>
        <w:t xml:space="preserve">Sen lisäksi, että tietosuojariskejä arvioidaan jatkuvasti kaupungin toiminnassa, Hyvinkään kaupunki on rekisterinpitäjänä velvoitettu tietyissä korkean riskin käsittelytilanteissa laatimaan erityisen tietosuoja-asetuksen 35 artiklan mukaisen </w:t>
      </w:r>
      <w:r w:rsidRPr="003A1951">
        <w:t>vaikutustenarvioinnin</w:t>
      </w:r>
      <w:r>
        <w:t xml:space="preserve">, jossa </w:t>
      </w:r>
      <w:r w:rsidRPr="003B702B">
        <w:t xml:space="preserve">kuvataan henkilötietojen käsittelyä, arvioidaan käsittelyn tarpeellisuutta, oikeasuhteisuutta ja henkilötietojen käsittelystä aiheutuvia riskejä sekä tarvittavia toimenpiteitä, joilla riskeihin puututaan. </w:t>
      </w:r>
      <w:r>
        <w:t xml:space="preserve">Hyvinkään kaupunki </w:t>
      </w:r>
      <w:r w:rsidR="00BD518D" w:rsidRPr="00631BD7">
        <w:t>tunnistaa</w:t>
      </w:r>
      <w:r>
        <w:t xml:space="preserve"> toiminnassaan vaikutustenarvioinnin vaativat käsittelytilanteet ja</w:t>
      </w:r>
      <w:r w:rsidR="009B0A47">
        <w:t xml:space="preserve"> </w:t>
      </w:r>
      <w:r w:rsidR="009B0A47" w:rsidRPr="00631BD7">
        <w:t>laatii</w:t>
      </w:r>
      <w:r>
        <w:t xml:space="preserve"> tarvittavat arvioinnit tietosuojariskien pienentämiseksi. Hyvinkään kaupungin tietosuojavastaava</w:t>
      </w:r>
      <w:r w:rsidR="006E5642">
        <w:t xml:space="preserve"> </w:t>
      </w:r>
      <w:r w:rsidR="006E5642" w:rsidRPr="007054E5">
        <w:rPr>
          <w:color w:val="000000" w:themeColor="text1"/>
        </w:rPr>
        <w:t>osallistuu</w:t>
      </w:r>
      <w:r w:rsidRPr="007054E5">
        <w:rPr>
          <w:color w:val="000000" w:themeColor="text1"/>
        </w:rPr>
        <w:t xml:space="preserve"> </w:t>
      </w:r>
      <w:r>
        <w:t>vaikutustenarviointien laatimiseen ja arviointiin.</w:t>
      </w:r>
    </w:p>
    <w:p w14:paraId="0275B645" w14:textId="5B568214" w:rsidR="003A1951" w:rsidRDefault="003A1951" w:rsidP="00AF6D87">
      <w:pPr>
        <w:jc w:val="both"/>
      </w:pPr>
    </w:p>
    <w:p w14:paraId="5170DD85" w14:textId="3FB20016" w:rsidR="00FC5D02" w:rsidRDefault="00AF6D87" w:rsidP="00AF6D87">
      <w:pPr>
        <w:pStyle w:val="Otsikko1"/>
        <w:ind w:left="0" w:firstLine="0"/>
      </w:pPr>
      <w:bookmarkStart w:id="5" w:name="_Toc36464041"/>
      <w:r>
        <w:t xml:space="preserve">4. </w:t>
      </w:r>
      <w:r w:rsidR="00B5757C" w:rsidRPr="001E685A">
        <w:t>Tietosuoja</w:t>
      </w:r>
      <w:r w:rsidR="00FC5D02" w:rsidRPr="001E685A">
        <w:t>periaattee</w:t>
      </w:r>
      <w:r w:rsidR="001E685A">
        <w:t>t</w:t>
      </w:r>
      <w:bookmarkEnd w:id="5"/>
    </w:p>
    <w:p w14:paraId="3DEFC4AF" w14:textId="4E8F0F7C" w:rsidR="001E685A" w:rsidRDefault="001E685A" w:rsidP="001E685A"/>
    <w:p w14:paraId="6151F2D1" w14:textId="2CEEAD6C" w:rsidR="00905CD3" w:rsidRDefault="00905CD3" w:rsidP="00FF075A">
      <w:pPr>
        <w:jc w:val="both"/>
      </w:pPr>
      <w:r>
        <w:t>Hyvinkään kaupunki kunnioittaa kaikessa toiminnassaan</w:t>
      </w:r>
      <w:r w:rsidR="00E048EF">
        <w:t xml:space="preserve"> ihmisten yksityisyyt</w:t>
      </w:r>
      <w:r w:rsidR="00D452FE">
        <w:t>tä sekä kunkin yksil</w:t>
      </w:r>
      <w:r w:rsidR="00E048EF">
        <w:t>ön oikeutta häntä koskeviin tietoihin ja niiden luottamuksellisuuteen. Kaikissa toiminnoissa pyritään takaamaan</w:t>
      </w:r>
      <w:r w:rsidR="00FF075A">
        <w:t xml:space="preserve"> henkilötietojen lainmukainen käsittely ja rekisteröityjen tietosuojan korkea taso.</w:t>
      </w:r>
    </w:p>
    <w:p w14:paraId="2A61D778" w14:textId="77777777" w:rsidR="00FF075A" w:rsidRPr="001E685A" w:rsidRDefault="00FF075A" w:rsidP="001E685A"/>
    <w:p w14:paraId="71EF162C" w14:textId="5F4C5A62" w:rsidR="0013133E" w:rsidRDefault="0013133E" w:rsidP="001E685A">
      <w:pPr>
        <w:jc w:val="both"/>
        <w:rPr>
          <w:rFonts w:eastAsia="Times New Roman" w:cs="Times New Roman"/>
          <w:lang w:eastAsia="fi-FI"/>
        </w:rPr>
      </w:pPr>
      <w:r>
        <w:rPr>
          <w:rFonts w:eastAsia="Times New Roman" w:cs="Times New Roman"/>
          <w:lang w:eastAsia="fi-FI"/>
        </w:rPr>
        <w:t>Hyvinkään kaupunki</w:t>
      </w:r>
      <w:r w:rsidRPr="00377DB1">
        <w:rPr>
          <w:rFonts w:eastAsia="Times New Roman" w:cs="Times New Roman"/>
          <w:lang w:eastAsia="fi-FI"/>
        </w:rPr>
        <w:t xml:space="preserve"> noudattaa seuraavia yleisiä tietosuojaperiaatteita kaikessa henkilötietojen käsittelyyn liittyvissä toimissaan. Lähtökohtana kaikessa henkilötietojen käsittelyssä on se, että tietoja käsitellään Euroopan unionin yleisen tietosuoja-asetuksen ja sitä täydentävän relevantin kansallisen lainsäädännön mukaisesti.</w:t>
      </w:r>
    </w:p>
    <w:p w14:paraId="0F343A78" w14:textId="77777777" w:rsidR="007F5DA2" w:rsidRPr="00377DB1" w:rsidRDefault="007F5DA2" w:rsidP="001E685A">
      <w:pPr>
        <w:jc w:val="both"/>
        <w:rPr>
          <w:rFonts w:eastAsia="Times New Roman" w:cs="Times New Roman"/>
          <w:lang w:eastAsia="fi-FI"/>
        </w:rPr>
      </w:pPr>
    </w:p>
    <w:p w14:paraId="7C329489" w14:textId="6DEC1B91" w:rsidR="0013133E" w:rsidRPr="00377DB1" w:rsidRDefault="0013133E" w:rsidP="007054E5">
      <w:pPr>
        <w:pStyle w:val="NormaaliWWW"/>
        <w:shd w:val="clear" w:color="auto" w:fill="FFFFFF"/>
        <w:spacing w:before="0" w:beforeAutospacing="0" w:after="120" w:afterAutospacing="0"/>
        <w:rPr>
          <w:rFonts w:asciiTheme="minorHAnsi" w:hAnsiTheme="minorHAnsi"/>
          <w:lang w:eastAsia="fi-FI"/>
        </w:rPr>
      </w:pPr>
      <w:r w:rsidRPr="00377DB1">
        <w:rPr>
          <w:rFonts w:asciiTheme="minorHAnsi" w:hAnsiTheme="minorHAnsi"/>
          <w:lang w:eastAsia="fi-FI"/>
        </w:rPr>
        <w:t>Tietosuojaperiaatteiden mukaan kaikkia henkilötietoja</w:t>
      </w:r>
      <w:r w:rsidR="007054E5">
        <w:rPr>
          <w:rFonts w:asciiTheme="minorHAnsi" w:hAnsiTheme="minorHAnsi"/>
          <w:lang w:eastAsia="fi-FI"/>
        </w:rPr>
        <w:t>:</w:t>
      </w:r>
    </w:p>
    <w:p w14:paraId="3B794408" w14:textId="20BEBDE7" w:rsidR="0013133E" w:rsidRPr="00377DB1" w:rsidRDefault="0013133E" w:rsidP="001E685A">
      <w:pPr>
        <w:pStyle w:val="Luettelokappale"/>
        <w:numPr>
          <w:ilvl w:val="0"/>
          <w:numId w:val="5"/>
        </w:numPr>
        <w:shd w:val="clear" w:color="auto" w:fill="FFFFFF"/>
        <w:spacing w:after="0" w:line="240" w:lineRule="auto"/>
        <w:rPr>
          <w:rFonts w:eastAsia="Times New Roman" w:cs="Times New Roman"/>
          <w:sz w:val="24"/>
          <w:lang w:eastAsia="fi-FI"/>
        </w:rPr>
      </w:pPr>
      <w:r w:rsidRPr="00377DB1">
        <w:rPr>
          <w:rFonts w:eastAsia="Times New Roman" w:cs="Times New Roman"/>
          <w:sz w:val="24"/>
          <w:lang w:eastAsia="fi-FI"/>
        </w:rPr>
        <w:t>käsitellään lainmukaisesti, asianmukaisesti ja rekisteröidyn kannalta läpinäkyvästi</w:t>
      </w:r>
      <w:r w:rsidR="007054E5">
        <w:rPr>
          <w:rFonts w:eastAsia="Times New Roman" w:cs="Times New Roman"/>
          <w:sz w:val="24"/>
          <w:lang w:eastAsia="fi-FI"/>
        </w:rPr>
        <w:t>;</w:t>
      </w:r>
    </w:p>
    <w:p w14:paraId="3633AEEA" w14:textId="50881B70" w:rsidR="0013133E" w:rsidRPr="00377DB1" w:rsidRDefault="0013133E" w:rsidP="001E685A">
      <w:pPr>
        <w:pStyle w:val="Luettelokappale"/>
        <w:numPr>
          <w:ilvl w:val="0"/>
          <w:numId w:val="5"/>
        </w:numPr>
        <w:shd w:val="clear" w:color="auto" w:fill="FFFFFF"/>
        <w:spacing w:after="0" w:line="240" w:lineRule="auto"/>
        <w:rPr>
          <w:rFonts w:eastAsia="Times New Roman" w:cs="Times New Roman"/>
          <w:sz w:val="24"/>
          <w:lang w:eastAsia="fi-FI"/>
        </w:rPr>
      </w:pPr>
      <w:r w:rsidRPr="00377DB1">
        <w:rPr>
          <w:rFonts w:eastAsia="Times New Roman" w:cs="Times New Roman"/>
          <w:sz w:val="24"/>
          <w:lang w:eastAsia="fi-FI"/>
        </w:rPr>
        <w:t>käsitellään luottamuksellisesti ja turvallisesti</w:t>
      </w:r>
      <w:r w:rsidR="007054E5">
        <w:rPr>
          <w:rFonts w:eastAsia="Times New Roman" w:cs="Times New Roman"/>
          <w:sz w:val="24"/>
          <w:lang w:eastAsia="fi-FI"/>
        </w:rPr>
        <w:t>;</w:t>
      </w:r>
    </w:p>
    <w:p w14:paraId="77CA0FD6" w14:textId="10916D55" w:rsidR="0013133E" w:rsidRPr="00377DB1" w:rsidRDefault="0013133E" w:rsidP="001E685A">
      <w:pPr>
        <w:pStyle w:val="Luettelokappale"/>
        <w:numPr>
          <w:ilvl w:val="0"/>
          <w:numId w:val="5"/>
        </w:numPr>
        <w:shd w:val="clear" w:color="auto" w:fill="FFFFFF"/>
        <w:spacing w:after="0" w:line="240" w:lineRule="auto"/>
        <w:rPr>
          <w:rFonts w:eastAsia="Times New Roman" w:cs="Times New Roman"/>
          <w:sz w:val="24"/>
          <w:lang w:eastAsia="fi-FI"/>
        </w:rPr>
      </w:pPr>
      <w:r w:rsidRPr="00377DB1">
        <w:rPr>
          <w:rFonts w:eastAsia="Times New Roman" w:cs="Times New Roman"/>
          <w:sz w:val="24"/>
          <w:lang w:eastAsia="fi-FI"/>
        </w:rPr>
        <w:t>kerätään ja käsitellään vain tiettyä, nimenomaista ja laillista tarkoitusta varten</w:t>
      </w:r>
      <w:r w:rsidR="007054E5">
        <w:rPr>
          <w:rFonts w:eastAsia="Times New Roman" w:cs="Times New Roman"/>
          <w:sz w:val="24"/>
          <w:lang w:eastAsia="fi-FI"/>
        </w:rPr>
        <w:t>;</w:t>
      </w:r>
    </w:p>
    <w:p w14:paraId="1DCE73DD" w14:textId="702930FD" w:rsidR="0013133E" w:rsidRPr="00377DB1" w:rsidRDefault="0013133E" w:rsidP="001E685A">
      <w:pPr>
        <w:pStyle w:val="Luettelokappale"/>
        <w:numPr>
          <w:ilvl w:val="0"/>
          <w:numId w:val="5"/>
        </w:numPr>
        <w:shd w:val="clear" w:color="auto" w:fill="FFFFFF"/>
        <w:spacing w:after="0" w:line="240" w:lineRule="auto"/>
        <w:rPr>
          <w:rFonts w:eastAsia="Times New Roman" w:cs="Times New Roman"/>
          <w:sz w:val="24"/>
          <w:lang w:eastAsia="fi-FI"/>
        </w:rPr>
      </w:pPr>
      <w:r w:rsidRPr="00377DB1">
        <w:rPr>
          <w:rFonts w:eastAsia="Times New Roman" w:cs="Times New Roman"/>
          <w:sz w:val="24"/>
          <w:lang w:eastAsia="fi-FI"/>
        </w:rPr>
        <w:t>kerätään vain tarpeellinen määrä henkilötietojen käsittelyn tarkoitukseen nähden (tietojen minimointi)</w:t>
      </w:r>
      <w:r w:rsidR="007054E5">
        <w:rPr>
          <w:rFonts w:eastAsia="Times New Roman" w:cs="Times New Roman"/>
          <w:sz w:val="24"/>
          <w:lang w:eastAsia="fi-FI"/>
        </w:rPr>
        <w:t>;</w:t>
      </w:r>
    </w:p>
    <w:p w14:paraId="143FA726" w14:textId="77495FE1" w:rsidR="0013133E" w:rsidRPr="00377DB1" w:rsidRDefault="0013133E" w:rsidP="001E685A">
      <w:pPr>
        <w:pStyle w:val="Luettelokappale"/>
        <w:numPr>
          <w:ilvl w:val="0"/>
          <w:numId w:val="5"/>
        </w:numPr>
        <w:shd w:val="clear" w:color="auto" w:fill="FFFFFF"/>
        <w:spacing w:after="0" w:line="240" w:lineRule="auto"/>
        <w:rPr>
          <w:rFonts w:eastAsia="Times New Roman" w:cs="Times New Roman"/>
          <w:sz w:val="24"/>
          <w:lang w:eastAsia="fi-FI"/>
        </w:rPr>
      </w:pPr>
      <w:r w:rsidRPr="00377DB1">
        <w:rPr>
          <w:rFonts w:eastAsia="Times New Roman" w:cs="Times New Roman"/>
          <w:sz w:val="24"/>
          <w:lang w:eastAsia="fi-FI"/>
        </w:rPr>
        <w:t>päivitetään aina tarvittaessa ‒ epätarkat ja virheelliset henkilötiedot poistetaan tai oikaistaan viipymättä</w:t>
      </w:r>
      <w:r w:rsidR="007054E5">
        <w:rPr>
          <w:rFonts w:eastAsia="Times New Roman" w:cs="Times New Roman"/>
          <w:sz w:val="24"/>
          <w:lang w:eastAsia="fi-FI"/>
        </w:rPr>
        <w:t>;</w:t>
      </w:r>
    </w:p>
    <w:p w14:paraId="68FC29AE" w14:textId="54F0323F" w:rsidR="0013133E" w:rsidRPr="00377DB1" w:rsidRDefault="0013133E" w:rsidP="001E685A">
      <w:pPr>
        <w:pStyle w:val="Luettelokappale"/>
        <w:numPr>
          <w:ilvl w:val="0"/>
          <w:numId w:val="5"/>
        </w:numPr>
        <w:shd w:val="clear" w:color="auto" w:fill="FFFFFF"/>
        <w:spacing w:after="0" w:line="240" w:lineRule="auto"/>
        <w:rPr>
          <w:rFonts w:eastAsia="Times New Roman" w:cs="Times New Roman"/>
          <w:sz w:val="24"/>
          <w:lang w:eastAsia="fi-FI"/>
        </w:rPr>
      </w:pPr>
      <w:r w:rsidRPr="00377DB1">
        <w:rPr>
          <w:rFonts w:eastAsia="Times New Roman" w:cs="Times New Roman"/>
          <w:sz w:val="24"/>
          <w:lang w:eastAsia="fi-FI"/>
        </w:rPr>
        <w:t>säilytetään muodossa, josta rekisteröity on tunnistettavissa ainoastaan nii</w:t>
      </w:r>
      <w:r w:rsidR="00F267DD">
        <w:rPr>
          <w:rFonts w:eastAsia="Times New Roman" w:cs="Times New Roman"/>
          <w:sz w:val="24"/>
          <w:lang w:eastAsia="fi-FI"/>
        </w:rPr>
        <w:t xml:space="preserve">n kauan kuin on tarpeen </w:t>
      </w:r>
      <w:r w:rsidRPr="00377DB1">
        <w:rPr>
          <w:rFonts w:eastAsia="Times New Roman" w:cs="Times New Roman"/>
          <w:sz w:val="24"/>
          <w:lang w:eastAsia="fi-FI"/>
        </w:rPr>
        <w:t>käsittelyn tarkoitusten toteuttamista varten</w:t>
      </w:r>
      <w:r w:rsidR="007054E5">
        <w:rPr>
          <w:rFonts w:eastAsia="Times New Roman" w:cs="Times New Roman"/>
          <w:sz w:val="24"/>
          <w:lang w:eastAsia="fi-FI"/>
        </w:rPr>
        <w:t>;</w:t>
      </w:r>
    </w:p>
    <w:p w14:paraId="2CD7DFFD" w14:textId="1DC4904D" w:rsidR="0013133E" w:rsidRPr="00377DB1" w:rsidRDefault="0013133E" w:rsidP="001E685A">
      <w:pPr>
        <w:pStyle w:val="Luettelokappale"/>
        <w:numPr>
          <w:ilvl w:val="0"/>
          <w:numId w:val="5"/>
        </w:numPr>
        <w:shd w:val="clear" w:color="auto" w:fill="FFFFFF"/>
        <w:spacing w:after="0" w:line="240" w:lineRule="auto"/>
        <w:rPr>
          <w:rFonts w:eastAsia="Times New Roman" w:cs="Times New Roman"/>
          <w:sz w:val="24"/>
          <w:lang w:eastAsia="fi-FI"/>
        </w:rPr>
      </w:pPr>
      <w:r w:rsidRPr="00377DB1">
        <w:rPr>
          <w:rFonts w:eastAsia="Times New Roman" w:cs="Times New Roman"/>
          <w:sz w:val="24"/>
          <w:lang w:eastAsia="fi-FI"/>
        </w:rPr>
        <w:t>käsitellään siten, että rekisteröidyn oikeudet toteutuvat täysimääräisesti</w:t>
      </w:r>
      <w:r w:rsidR="007054E5">
        <w:rPr>
          <w:rFonts w:eastAsia="Times New Roman" w:cs="Times New Roman"/>
          <w:sz w:val="24"/>
          <w:lang w:eastAsia="fi-FI"/>
        </w:rPr>
        <w:t>;</w:t>
      </w:r>
    </w:p>
    <w:p w14:paraId="2D0EB0B6" w14:textId="28A75643" w:rsidR="001E685A" w:rsidRDefault="0013133E" w:rsidP="001E685A">
      <w:pPr>
        <w:pStyle w:val="Luettelokappale"/>
        <w:numPr>
          <w:ilvl w:val="0"/>
          <w:numId w:val="5"/>
        </w:numPr>
        <w:shd w:val="clear" w:color="auto" w:fill="FFFFFF"/>
        <w:spacing w:after="0" w:line="240" w:lineRule="auto"/>
        <w:rPr>
          <w:rFonts w:eastAsia="Times New Roman" w:cs="Times New Roman"/>
          <w:sz w:val="24"/>
          <w:lang w:eastAsia="fi-FI"/>
        </w:rPr>
      </w:pPr>
      <w:r w:rsidRPr="00377DB1">
        <w:rPr>
          <w:rFonts w:eastAsia="Times New Roman" w:cs="Times New Roman"/>
          <w:sz w:val="24"/>
          <w:lang w:eastAsia="fi-FI"/>
        </w:rPr>
        <w:t>luovutetaan ja siirretään vain lainmukaisin perustein ja varmistaen, että ulkopuolinen kumppani huolehtii tietosuojan toteutumisesta.</w:t>
      </w:r>
    </w:p>
    <w:p w14:paraId="36A50209" w14:textId="55D8BC7A" w:rsidR="00097ABC" w:rsidRDefault="00097ABC" w:rsidP="00097ABC">
      <w:pPr>
        <w:shd w:val="clear" w:color="auto" w:fill="FFFFFF"/>
        <w:rPr>
          <w:rFonts w:eastAsia="Times New Roman" w:cs="Times New Roman"/>
          <w:lang w:eastAsia="fi-FI"/>
        </w:rPr>
      </w:pPr>
    </w:p>
    <w:p w14:paraId="793801BE" w14:textId="2EAD429F" w:rsidR="00FC5D02" w:rsidRPr="00824CE9" w:rsidRDefault="00366E27" w:rsidP="00511A2E">
      <w:pPr>
        <w:pStyle w:val="Otsikko1"/>
        <w:rPr>
          <w:rFonts w:eastAsiaTheme="majorEastAsia"/>
        </w:rPr>
      </w:pPr>
      <w:bookmarkStart w:id="6" w:name="_Toc36464042"/>
      <w:r w:rsidRPr="00824CE9">
        <w:rPr>
          <w:rFonts w:eastAsiaTheme="majorEastAsia"/>
        </w:rPr>
        <w:t xml:space="preserve">5. </w:t>
      </w:r>
      <w:r w:rsidR="0013133E" w:rsidRPr="00824CE9">
        <w:rPr>
          <w:rFonts w:eastAsiaTheme="majorEastAsia"/>
        </w:rPr>
        <w:t>Oletusarvoinen ja s</w:t>
      </w:r>
      <w:r w:rsidR="00FC5D02" w:rsidRPr="00824CE9">
        <w:rPr>
          <w:rFonts w:eastAsiaTheme="majorEastAsia"/>
        </w:rPr>
        <w:t>isäänrakennettu tietosuoja</w:t>
      </w:r>
      <w:bookmarkEnd w:id="6"/>
    </w:p>
    <w:p w14:paraId="71E8E8F0" w14:textId="77777777" w:rsidR="001E685A" w:rsidRPr="001E685A" w:rsidRDefault="001E685A" w:rsidP="001E685A"/>
    <w:p w14:paraId="74A7C3A4" w14:textId="790AEE0D" w:rsidR="0013133E" w:rsidRDefault="0013133E" w:rsidP="001E685A">
      <w:pPr>
        <w:jc w:val="both"/>
        <w:rPr>
          <w:rFonts w:eastAsia="Times New Roman" w:cs="Times New Roman"/>
          <w:lang w:eastAsia="fi-FI"/>
        </w:rPr>
      </w:pPr>
      <w:r w:rsidRPr="00377DB1">
        <w:rPr>
          <w:rFonts w:eastAsia="Times New Roman" w:cs="Times New Roman"/>
          <w:lang w:eastAsia="fi-FI"/>
        </w:rPr>
        <w:t xml:space="preserve">Oletusarvoisen ja sisäänrakennetun tietosuojan vaatimus tarkoittaa sitä, että tietosuojanäkökulma otetaan huomioon kaikissa </w:t>
      </w:r>
      <w:r>
        <w:rPr>
          <w:rFonts w:eastAsia="Times New Roman" w:cs="Times New Roman"/>
          <w:lang w:eastAsia="fi-FI"/>
        </w:rPr>
        <w:t>Hyvinkään kaupungin</w:t>
      </w:r>
      <w:r w:rsidRPr="00377DB1">
        <w:rPr>
          <w:rFonts w:eastAsia="Times New Roman" w:cs="Times New Roman"/>
          <w:lang w:eastAsia="fi-FI"/>
        </w:rPr>
        <w:t xml:space="preserve"> prosesseissa, palveluissa, järjestelmissä ja toiminnoissa jo niiden suunnitteluvaiheessa</w:t>
      </w:r>
      <w:r w:rsidR="004738FE">
        <w:rPr>
          <w:rFonts w:eastAsia="Times New Roman" w:cs="Times New Roman"/>
          <w:lang w:eastAsia="fi-FI"/>
        </w:rPr>
        <w:t>, ja että erilaiset toiminnallisuudet ja ratkaisut raken</w:t>
      </w:r>
      <w:r w:rsidR="00837035">
        <w:rPr>
          <w:rFonts w:eastAsia="Times New Roman" w:cs="Times New Roman"/>
          <w:lang w:eastAsia="fi-FI"/>
        </w:rPr>
        <w:t>n</w:t>
      </w:r>
      <w:r w:rsidR="004738FE">
        <w:rPr>
          <w:rFonts w:eastAsia="Times New Roman" w:cs="Times New Roman"/>
          <w:lang w:eastAsia="fi-FI"/>
        </w:rPr>
        <w:t>etaan tietosuojanäkökulma huomioon ottaen</w:t>
      </w:r>
      <w:r w:rsidRPr="00377DB1">
        <w:rPr>
          <w:rFonts w:eastAsia="Times New Roman" w:cs="Times New Roman"/>
          <w:lang w:eastAsia="fi-FI"/>
        </w:rPr>
        <w:t xml:space="preserve">. Oletusarvoinen ja sisäänrakennettu tietosuoja </w:t>
      </w:r>
      <w:r w:rsidR="00A11999">
        <w:rPr>
          <w:rFonts w:eastAsia="Times New Roman" w:cs="Times New Roman"/>
          <w:lang w:eastAsia="fi-FI"/>
        </w:rPr>
        <w:t>on</w:t>
      </w:r>
      <w:r w:rsidR="00A11999" w:rsidRPr="00377DB1">
        <w:rPr>
          <w:rFonts w:eastAsia="Times New Roman" w:cs="Times New Roman"/>
          <w:lang w:eastAsia="fi-FI"/>
        </w:rPr>
        <w:t xml:space="preserve"> </w:t>
      </w:r>
      <w:r w:rsidRPr="00377DB1">
        <w:rPr>
          <w:rFonts w:eastAsia="Times New Roman" w:cs="Times New Roman"/>
          <w:lang w:eastAsia="fi-FI"/>
        </w:rPr>
        <w:t>olennainen osa rekisterinpitäjä</w:t>
      </w:r>
      <w:r w:rsidR="004738FE">
        <w:rPr>
          <w:rFonts w:eastAsia="Times New Roman" w:cs="Times New Roman"/>
          <w:lang w:eastAsia="fi-FI"/>
        </w:rPr>
        <w:t>ä koskevan</w:t>
      </w:r>
      <w:r w:rsidRPr="00377DB1">
        <w:rPr>
          <w:rFonts w:eastAsia="Times New Roman" w:cs="Times New Roman"/>
          <w:lang w:eastAsia="fi-FI"/>
        </w:rPr>
        <w:t xml:space="preserve"> osoitusvelvollisuuden toteuttamista, jonka mukaan rekisterinpitäjän on aktiivisesti pystyttävä osoittamaan, että tietosuoja on huomioitu kaikessa toiminnassa niin organisatorisesti kuin teknisesti ja tietosuoja todella toteutuu käytännössä.</w:t>
      </w:r>
    </w:p>
    <w:p w14:paraId="39915D71" w14:textId="77777777" w:rsidR="00450A3D" w:rsidRPr="00377DB1" w:rsidRDefault="00450A3D" w:rsidP="001E685A">
      <w:pPr>
        <w:jc w:val="both"/>
        <w:rPr>
          <w:rFonts w:eastAsia="Times New Roman" w:cs="Times New Roman"/>
          <w:lang w:eastAsia="fi-FI"/>
        </w:rPr>
      </w:pPr>
    </w:p>
    <w:p w14:paraId="630960E3" w14:textId="570D3A81" w:rsidR="0013133E" w:rsidRPr="00377DB1" w:rsidRDefault="0013133E" w:rsidP="003B31C7">
      <w:pPr>
        <w:spacing w:after="120"/>
        <w:jc w:val="both"/>
        <w:rPr>
          <w:rFonts w:eastAsia="Times New Roman" w:cs="Times New Roman"/>
          <w:lang w:eastAsia="fi-FI"/>
        </w:rPr>
      </w:pPr>
      <w:r w:rsidRPr="00377DB1">
        <w:rPr>
          <w:rFonts w:eastAsia="Times New Roman" w:cs="Times New Roman"/>
          <w:lang w:eastAsia="fi-FI"/>
        </w:rPr>
        <w:t xml:space="preserve">Tietosuoja ja tietoturva huomioidaan kaikessa </w:t>
      </w:r>
      <w:r>
        <w:rPr>
          <w:rFonts w:eastAsia="Times New Roman" w:cs="Times New Roman"/>
          <w:lang w:eastAsia="fi-FI"/>
        </w:rPr>
        <w:t>Hyvinkään kaupungin</w:t>
      </w:r>
      <w:r w:rsidRPr="00377DB1">
        <w:rPr>
          <w:rFonts w:eastAsia="Times New Roman" w:cs="Times New Roman"/>
          <w:lang w:eastAsia="fi-FI"/>
        </w:rPr>
        <w:t xml:space="preserve"> prosessien ja järjestelmien suunnittelussa. Käytännön tasolla tämä näkyy seuraavasti</w:t>
      </w:r>
      <w:r w:rsidR="00260384">
        <w:rPr>
          <w:rFonts w:eastAsia="Times New Roman" w:cs="Times New Roman"/>
          <w:lang w:eastAsia="fi-FI"/>
        </w:rPr>
        <w:t>:</w:t>
      </w:r>
    </w:p>
    <w:p w14:paraId="79D6DD79" w14:textId="28E62ECA" w:rsidR="0013133E" w:rsidRPr="00377DB1" w:rsidRDefault="00A73504" w:rsidP="001E685A">
      <w:pPr>
        <w:pStyle w:val="Luettelokappale"/>
        <w:numPr>
          <w:ilvl w:val="0"/>
          <w:numId w:val="2"/>
        </w:numPr>
        <w:spacing w:after="0" w:line="240" w:lineRule="auto"/>
        <w:jc w:val="both"/>
        <w:rPr>
          <w:rFonts w:eastAsia="Times New Roman" w:cs="Times New Roman"/>
          <w:sz w:val="24"/>
          <w:lang w:eastAsia="fi-FI"/>
        </w:rPr>
      </w:pPr>
      <w:r>
        <w:rPr>
          <w:rFonts w:eastAsia="Times New Roman" w:cs="Times New Roman"/>
          <w:sz w:val="24"/>
          <w:lang w:eastAsia="fi-FI"/>
        </w:rPr>
        <w:t>h</w:t>
      </w:r>
      <w:r w:rsidR="0013133E" w:rsidRPr="00377DB1">
        <w:rPr>
          <w:rFonts w:eastAsia="Times New Roman" w:cs="Times New Roman"/>
          <w:sz w:val="24"/>
          <w:lang w:eastAsia="fi-FI"/>
        </w:rPr>
        <w:t>enkilötietojen keruun ja käsittelyn minimointi</w:t>
      </w:r>
    </w:p>
    <w:p w14:paraId="42FB5235" w14:textId="11CEE2FB" w:rsidR="0013133E" w:rsidRPr="00377DB1" w:rsidRDefault="00A73504" w:rsidP="001E685A">
      <w:pPr>
        <w:pStyle w:val="Luettelokappale"/>
        <w:numPr>
          <w:ilvl w:val="0"/>
          <w:numId w:val="2"/>
        </w:numPr>
        <w:spacing w:after="0" w:line="240" w:lineRule="auto"/>
        <w:jc w:val="both"/>
        <w:rPr>
          <w:rFonts w:eastAsia="Times New Roman" w:cs="Times New Roman"/>
          <w:sz w:val="24"/>
          <w:lang w:eastAsia="fi-FI"/>
        </w:rPr>
      </w:pPr>
      <w:r>
        <w:rPr>
          <w:rFonts w:eastAsia="Times New Roman" w:cs="Times New Roman"/>
          <w:sz w:val="24"/>
          <w:lang w:eastAsia="fi-FI"/>
        </w:rPr>
        <w:t>k</w:t>
      </w:r>
      <w:r w:rsidR="0013133E" w:rsidRPr="00377DB1">
        <w:rPr>
          <w:rFonts w:eastAsia="Times New Roman" w:cs="Times New Roman"/>
          <w:sz w:val="24"/>
          <w:lang w:eastAsia="fi-FI"/>
        </w:rPr>
        <w:t>äyttäjäpiirin tehokas rajaaminen</w:t>
      </w:r>
    </w:p>
    <w:p w14:paraId="3E8DA0C8" w14:textId="08F88050" w:rsidR="0013133E" w:rsidRPr="00377DB1" w:rsidRDefault="00A73504" w:rsidP="001E685A">
      <w:pPr>
        <w:pStyle w:val="Luettelokappale"/>
        <w:numPr>
          <w:ilvl w:val="0"/>
          <w:numId w:val="2"/>
        </w:numPr>
        <w:spacing w:after="0" w:line="240" w:lineRule="auto"/>
        <w:jc w:val="both"/>
        <w:rPr>
          <w:rFonts w:eastAsia="Times New Roman" w:cs="Times New Roman"/>
          <w:sz w:val="24"/>
          <w:lang w:eastAsia="fi-FI"/>
        </w:rPr>
      </w:pPr>
      <w:r>
        <w:rPr>
          <w:rFonts w:eastAsia="Times New Roman" w:cs="Times New Roman"/>
          <w:sz w:val="24"/>
          <w:lang w:eastAsia="fi-FI"/>
        </w:rPr>
        <w:t>s</w:t>
      </w:r>
      <w:r w:rsidR="0013133E" w:rsidRPr="00377DB1">
        <w:rPr>
          <w:rFonts w:eastAsia="Times New Roman" w:cs="Times New Roman"/>
          <w:sz w:val="24"/>
          <w:lang w:eastAsia="fi-FI"/>
        </w:rPr>
        <w:t>äilytysaikojen märittely ja vanhentuneen tiedon poistaminen</w:t>
      </w:r>
    </w:p>
    <w:p w14:paraId="5A5DF737" w14:textId="3F592CEF" w:rsidR="0013133E" w:rsidRPr="00377DB1" w:rsidRDefault="00A73504" w:rsidP="001E685A">
      <w:pPr>
        <w:pStyle w:val="Luettelokappale"/>
        <w:numPr>
          <w:ilvl w:val="0"/>
          <w:numId w:val="2"/>
        </w:numPr>
        <w:spacing w:after="0" w:line="240" w:lineRule="auto"/>
        <w:jc w:val="both"/>
        <w:rPr>
          <w:rFonts w:eastAsia="Times New Roman" w:cs="Times New Roman"/>
          <w:sz w:val="24"/>
          <w:lang w:eastAsia="fi-FI"/>
        </w:rPr>
      </w:pPr>
      <w:r>
        <w:rPr>
          <w:rFonts w:eastAsia="Times New Roman" w:cs="Times New Roman"/>
          <w:sz w:val="24"/>
          <w:lang w:eastAsia="fi-FI"/>
        </w:rPr>
        <w:t>m</w:t>
      </w:r>
      <w:r w:rsidR="0013133E" w:rsidRPr="00377DB1">
        <w:rPr>
          <w:rFonts w:eastAsia="Times New Roman" w:cs="Times New Roman"/>
          <w:sz w:val="24"/>
          <w:lang w:eastAsia="fi-FI"/>
        </w:rPr>
        <w:t xml:space="preserve">ahdollisuudet henkilötiedon </w:t>
      </w:r>
      <w:proofErr w:type="spellStart"/>
      <w:r w:rsidR="0013133E" w:rsidRPr="00377DB1">
        <w:rPr>
          <w:rFonts w:eastAsia="Times New Roman" w:cs="Times New Roman"/>
          <w:sz w:val="24"/>
          <w:lang w:eastAsia="fi-FI"/>
        </w:rPr>
        <w:t>pseudonymisointiin</w:t>
      </w:r>
      <w:proofErr w:type="spellEnd"/>
      <w:r w:rsidR="0013133E" w:rsidRPr="00377DB1">
        <w:rPr>
          <w:rFonts w:eastAsia="Times New Roman" w:cs="Times New Roman"/>
          <w:sz w:val="24"/>
          <w:lang w:eastAsia="fi-FI"/>
        </w:rPr>
        <w:t xml:space="preserve"> / </w:t>
      </w:r>
      <w:proofErr w:type="spellStart"/>
      <w:r w:rsidR="0013133E" w:rsidRPr="00377DB1">
        <w:rPr>
          <w:rFonts w:eastAsia="Times New Roman" w:cs="Times New Roman"/>
          <w:sz w:val="24"/>
          <w:lang w:eastAsia="fi-FI"/>
        </w:rPr>
        <w:t>anonymisointiin</w:t>
      </w:r>
      <w:proofErr w:type="spellEnd"/>
    </w:p>
    <w:p w14:paraId="61E1DBA9" w14:textId="08722DD3" w:rsidR="0013133E" w:rsidRDefault="00A73504" w:rsidP="001E685A">
      <w:pPr>
        <w:pStyle w:val="Luettelokappale"/>
        <w:numPr>
          <w:ilvl w:val="0"/>
          <w:numId w:val="2"/>
        </w:numPr>
        <w:spacing w:after="0" w:line="240" w:lineRule="auto"/>
        <w:jc w:val="both"/>
        <w:rPr>
          <w:rFonts w:eastAsia="Times New Roman" w:cs="Times New Roman"/>
          <w:sz w:val="24"/>
          <w:lang w:eastAsia="fi-FI"/>
        </w:rPr>
      </w:pPr>
      <w:r>
        <w:rPr>
          <w:rFonts w:eastAsia="Times New Roman" w:cs="Times New Roman"/>
          <w:sz w:val="24"/>
          <w:lang w:eastAsia="fi-FI"/>
        </w:rPr>
        <w:t>t</w:t>
      </w:r>
      <w:r w:rsidR="0013133E" w:rsidRPr="00377DB1">
        <w:rPr>
          <w:rFonts w:eastAsia="Times New Roman" w:cs="Times New Roman"/>
          <w:sz w:val="24"/>
          <w:lang w:eastAsia="fi-FI"/>
        </w:rPr>
        <w:t>ietojen suojaaminen ja tarvittaessa salaaminen</w:t>
      </w:r>
    </w:p>
    <w:p w14:paraId="36A50B07" w14:textId="77777777" w:rsidR="001E685A" w:rsidRPr="001E685A" w:rsidRDefault="00A73504" w:rsidP="001E685A">
      <w:pPr>
        <w:pStyle w:val="Luettelokappale"/>
        <w:numPr>
          <w:ilvl w:val="0"/>
          <w:numId w:val="2"/>
        </w:numPr>
        <w:spacing w:after="0" w:line="240" w:lineRule="auto"/>
        <w:rPr>
          <w:rFonts w:eastAsia="Times New Roman" w:cs="Times New Roman"/>
          <w:sz w:val="24"/>
          <w:lang w:eastAsia="fi-FI"/>
        </w:rPr>
      </w:pPr>
      <w:r>
        <w:rPr>
          <w:rFonts w:eastAsia="Times New Roman" w:cs="Times New Roman"/>
          <w:sz w:val="24"/>
          <w:lang w:eastAsia="fi-FI"/>
        </w:rPr>
        <w:t>tietosuojan huomioiminen</w:t>
      </w:r>
      <w:r w:rsidRPr="00A73504">
        <w:rPr>
          <w:rFonts w:eastAsia="Times New Roman" w:cs="Times New Roman"/>
          <w:sz w:val="24"/>
          <w:lang w:eastAsia="fi-FI"/>
        </w:rPr>
        <w:t xml:space="preserve"> monipuolisesti </w:t>
      </w:r>
      <w:r>
        <w:rPr>
          <w:rFonts w:eastAsia="Times New Roman" w:cs="Times New Roman"/>
          <w:sz w:val="24"/>
          <w:lang w:eastAsia="fi-FI"/>
        </w:rPr>
        <w:t xml:space="preserve">kaupungin </w:t>
      </w:r>
      <w:r w:rsidRPr="00A73504">
        <w:rPr>
          <w:rFonts w:eastAsia="Times New Roman" w:cs="Times New Roman"/>
          <w:sz w:val="24"/>
          <w:lang w:eastAsia="fi-FI"/>
        </w:rPr>
        <w:t xml:space="preserve">perustoiminnan yhteydessä mm. johtamisessa, hankinnoissa, kehitystyössä sekä toimintaprosesseissa. </w:t>
      </w:r>
    </w:p>
    <w:p w14:paraId="14CB97B9" w14:textId="77777777" w:rsidR="001E685A" w:rsidRDefault="001E685A" w:rsidP="001E685A">
      <w:pPr>
        <w:rPr>
          <w:rFonts w:eastAsiaTheme="majorEastAsia" w:cstheme="majorBidi"/>
          <w:bCs/>
          <w:color w:val="000000" w:themeColor="text1"/>
          <w:sz w:val="28"/>
          <w:szCs w:val="32"/>
        </w:rPr>
      </w:pPr>
    </w:p>
    <w:p w14:paraId="260B4F00" w14:textId="77777777" w:rsidR="008727FA" w:rsidRDefault="008727FA" w:rsidP="00366447">
      <w:pPr>
        <w:pStyle w:val="Otsikko1"/>
      </w:pPr>
    </w:p>
    <w:p w14:paraId="21EAECDB" w14:textId="4A652A0F" w:rsidR="00FC5D02" w:rsidRPr="001E685A" w:rsidRDefault="00366E27" w:rsidP="00366447">
      <w:pPr>
        <w:pStyle w:val="Otsikko1"/>
      </w:pPr>
      <w:bookmarkStart w:id="7" w:name="_Toc36464043"/>
      <w:r w:rsidRPr="001E685A">
        <w:t xml:space="preserve">6. </w:t>
      </w:r>
      <w:r w:rsidR="00FC5D02" w:rsidRPr="001E685A">
        <w:t>Tietosuojan toteuttaminen</w:t>
      </w:r>
      <w:bookmarkEnd w:id="7"/>
    </w:p>
    <w:p w14:paraId="17813883" w14:textId="77777777" w:rsidR="00BC412D" w:rsidRDefault="00BC412D" w:rsidP="001E685A"/>
    <w:p w14:paraId="4E1D3061" w14:textId="11F0A65D" w:rsidR="0013133E" w:rsidRPr="00F947E8" w:rsidRDefault="00876E2A" w:rsidP="001E685A">
      <w:pPr>
        <w:rPr>
          <w:b/>
        </w:rPr>
      </w:pPr>
      <w:r w:rsidRPr="00F947E8">
        <w:rPr>
          <w:b/>
        </w:rPr>
        <w:t>Henkilötietojen elinkaari</w:t>
      </w:r>
    </w:p>
    <w:p w14:paraId="2BA83652" w14:textId="0B09C169" w:rsidR="00876E2A" w:rsidRDefault="00876E2A" w:rsidP="001E685A">
      <w:r>
        <w:t>Hyvinkään kaupunki huolehtii käsiteltävien henkilötietojen tietosuojasta koko niiden elinkaaren ajan.</w:t>
      </w:r>
    </w:p>
    <w:p w14:paraId="45E4F4D3" w14:textId="0A84198F" w:rsidR="00876E2A" w:rsidRDefault="00876E2A" w:rsidP="001E685A">
      <w:r>
        <w:rPr>
          <w:noProof/>
        </w:rPr>
        <w:drawing>
          <wp:inline distT="0" distB="0" distL="0" distR="0" wp14:anchorId="071EA2C7" wp14:editId="0E35B6B1">
            <wp:extent cx="6256867" cy="1252855"/>
            <wp:effectExtent l="19050" t="0" r="29845" b="0"/>
            <wp:docPr id="1" name="Diagram 1" descr="Kuvassa seuraavat nuoliruudut&#10;Kerääminen, Käsittely, Luovutus, Arkistointi, Anonymisointi / poistamine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2A8D8CE" w14:textId="1064BC86" w:rsidR="00F947E8" w:rsidRDefault="00880859" w:rsidP="001E685A">
      <w:pPr>
        <w:jc w:val="both"/>
      </w:pPr>
      <w:r>
        <w:t>Kulloinkin henkilötietojen käsittelystä vastuussa oleva toiminto</w:t>
      </w:r>
      <w:r w:rsidR="009704B5">
        <w:t xml:space="preserve"> huolehtii, että </w:t>
      </w:r>
      <w:r w:rsidR="00823AD5">
        <w:t>tietojen</w:t>
      </w:r>
      <w:r w:rsidR="00F947E8">
        <w:t xml:space="preserve"> keräämiseen on tietosuoja-asetuksen mukaiset perusteet ja vain välittömästi tarpeellisia tietoja kerätään. Henkilötietoja käsiteltäessä huomioidaan, että tietoja saavat käsitellä vain ne henkilöt, joilla on siihen työtehtäviensä puolesta tarve. Jokainen henkilötietoja käsittelevä on sitoutunut vaitiolovelvollisuuteen. </w:t>
      </w:r>
      <w:r w:rsidR="00E706D4">
        <w:t>Kaikki henkilötietoja käsittelevät osapuolet (</w:t>
      </w:r>
      <w:r w:rsidR="00B247F3">
        <w:t xml:space="preserve">esim. </w:t>
      </w:r>
      <w:r w:rsidR="00E706D4">
        <w:t xml:space="preserve">tietojen käsittelijä, käyttöoikeuksien hallinnoija) huolehtivat omalta osaltaan, </w:t>
      </w:r>
      <w:r w:rsidR="00F947E8">
        <w:t>että tietoja käsitellään vain niihin tarkoituksiin, joihin tiedot on alun perin kerätty ja että tiedot suojataan asianmukaisesti koko käsittelyn ajan.</w:t>
      </w:r>
    </w:p>
    <w:p w14:paraId="6F9E611C" w14:textId="2A005BD2" w:rsidR="00F947E8" w:rsidRDefault="00F947E8" w:rsidP="001E685A">
      <w:pPr>
        <w:jc w:val="both"/>
      </w:pPr>
    </w:p>
    <w:p w14:paraId="6ACF4973" w14:textId="5C6711B1" w:rsidR="00F947E8" w:rsidRDefault="00D32B62" w:rsidP="001E685A">
      <w:pPr>
        <w:jc w:val="both"/>
      </w:pPr>
      <w:r w:rsidRPr="00F63C2F">
        <w:t>Jokainen henkilötietoja käsittelevä toiminto myös huolehtii omalta osaltaan, että henkilötietoja</w:t>
      </w:r>
      <w:r w:rsidR="001A7BDD" w:rsidRPr="001A7BDD">
        <w:t xml:space="preserve"> siirretään tai</w:t>
      </w:r>
      <w:r w:rsidR="00F947E8" w:rsidRPr="001A7BDD">
        <w:t xml:space="preserve"> luovutetaan vain </w:t>
      </w:r>
      <w:r w:rsidR="00823AD5" w:rsidRPr="001A7BDD">
        <w:t xml:space="preserve">silloin </w:t>
      </w:r>
      <w:r w:rsidR="00F947E8" w:rsidRPr="001A7BDD">
        <w:t>kuin siihen on oikeus ja ainoastaan luotettaviksi katsotuille sopimuskumppaneille, keiden kanssa Hyvinkään kaupunki on solminut henkilötietojen käsittelysopimuksen</w:t>
      </w:r>
      <w:r w:rsidR="001E5310" w:rsidRPr="001A7BDD">
        <w:t xml:space="preserve"> tai muilla tavoin </w:t>
      </w:r>
      <w:r w:rsidR="001947F5" w:rsidRPr="001A7BDD">
        <w:t>varmistunut</w:t>
      </w:r>
      <w:r w:rsidR="001E5310" w:rsidRPr="001A7BDD">
        <w:t xml:space="preserve"> tietojen </w:t>
      </w:r>
      <w:r w:rsidR="001947F5" w:rsidRPr="001A7BDD">
        <w:t>luovutusten</w:t>
      </w:r>
      <w:r w:rsidR="001E5310" w:rsidRPr="001A7BDD">
        <w:t xml:space="preserve"> </w:t>
      </w:r>
      <w:r w:rsidR="001947F5" w:rsidRPr="001A7BDD">
        <w:t>turvallisuudesta</w:t>
      </w:r>
      <w:r w:rsidR="00F947E8" w:rsidRPr="001A7BDD">
        <w:t xml:space="preserve">. Käsittelytarpeen päättyessä henkilötiedot joko arkistoidaan tai poistetaan tietoturvallisesti niiden etukäteen määritellyn säilytysajan päätyttyä. </w:t>
      </w:r>
      <w:r w:rsidR="001A7BDD">
        <w:t>Henkilötiedot</w:t>
      </w:r>
      <w:r w:rsidR="00F947E8" w:rsidRPr="001A7BDD">
        <w:t xml:space="preserve"> voidaan myös </w:t>
      </w:r>
      <w:proofErr w:type="spellStart"/>
      <w:r w:rsidR="00F947E8" w:rsidRPr="001A7BDD">
        <w:t>anonymisoida</w:t>
      </w:r>
      <w:proofErr w:type="spellEnd"/>
      <w:r w:rsidR="00F947E8" w:rsidRPr="001A7BDD">
        <w:t>, jolloin tiedot eivät enää ole yhdistettävissä tiettyyn henkilöön.</w:t>
      </w:r>
      <w:r w:rsidR="00F947E8">
        <w:t xml:space="preserve"> </w:t>
      </w:r>
    </w:p>
    <w:p w14:paraId="309BC5FB" w14:textId="77777777" w:rsidR="00F947E8" w:rsidRDefault="00F947E8" w:rsidP="001E685A"/>
    <w:p w14:paraId="072159EB" w14:textId="0A066256" w:rsidR="00876E2A" w:rsidRDefault="00876E2A" w:rsidP="008727FA">
      <w:pPr>
        <w:jc w:val="both"/>
        <w:rPr>
          <w:b/>
        </w:rPr>
      </w:pPr>
      <w:r w:rsidRPr="00F947E8">
        <w:rPr>
          <w:b/>
        </w:rPr>
        <w:t>Rekisteröidyn oikeudet</w:t>
      </w:r>
    </w:p>
    <w:p w14:paraId="7F3DE238" w14:textId="378D4418" w:rsidR="00F947E8" w:rsidRDefault="00F947E8" w:rsidP="008727FA">
      <w:pPr>
        <w:jc w:val="both"/>
      </w:pPr>
      <w:r>
        <w:t xml:space="preserve">Hyvinkään kaupunki on määritellyt ohjeet ja prosessit rekisteröityjen oikeuksien toteuttamiseksi tietosuoja-asetuksen edellyttämällä tavalla. Hyvinkään kaupunki </w:t>
      </w:r>
      <w:r w:rsidR="00B02BEE">
        <w:t>kouluttaa</w:t>
      </w:r>
      <w:r>
        <w:t xml:space="preserve"> työntekijöitään toimimaan rekisteröityjen oikeuksiin liittyvissä tilanteissa ja ohjaamaan rekisteröidyt ottamaan yhteyttä oikeaan paikkaan</w:t>
      </w:r>
      <w:r w:rsidR="0091026E">
        <w:t xml:space="preserve"> tietojen saamiseksi henkilötietojensa käsittelystä</w:t>
      </w:r>
      <w:r>
        <w:t>.</w:t>
      </w:r>
      <w:r w:rsidR="002417F6">
        <w:t xml:space="preserve"> </w:t>
      </w:r>
    </w:p>
    <w:p w14:paraId="32B7359E" w14:textId="77777777" w:rsidR="00F947E8" w:rsidRPr="00F947E8" w:rsidRDefault="00F947E8" w:rsidP="008727FA">
      <w:pPr>
        <w:jc w:val="both"/>
      </w:pPr>
    </w:p>
    <w:p w14:paraId="50D5D0FB" w14:textId="3990C47E" w:rsidR="0013133E" w:rsidRPr="00F947E8" w:rsidRDefault="00876E2A" w:rsidP="008727FA">
      <w:pPr>
        <w:jc w:val="both"/>
        <w:rPr>
          <w:b/>
        </w:rPr>
      </w:pPr>
      <w:r w:rsidRPr="00F947E8">
        <w:rPr>
          <w:b/>
        </w:rPr>
        <w:t>H</w:t>
      </w:r>
      <w:r w:rsidR="0013133E" w:rsidRPr="00F947E8">
        <w:rPr>
          <w:b/>
        </w:rPr>
        <w:t>enkilötietojen suojaaminen</w:t>
      </w:r>
    </w:p>
    <w:p w14:paraId="1139C6BA" w14:textId="5D8CCDEC" w:rsidR="001E5618" w:rsidRDefault="00D4181F" w:rsidP="008727FA">
      <w:pPr>
        <w:jc w:val="both"/>
      </w:pPr>
      <w:r>
        <w:t>Henkilötietojen suojauksessa käytetään erilaisia teknisiä ja organisatorisia suojauskeinoja, jotka määrittyvät käsiteltävien henkilötietojen sekä käsittelystä rekisteröidylle aiheutuvien riskien perusteella.</w:t>
      </w:r>
      <w:r w:rsidR="001E5618">
        <w:t xml:space="preserve"> </w:t>
      </w:r>
      <w:r w:rsidR="001F7F6A">
        <w:t>Hyvinkään kaupungin tietoturvakäytännöt perustuvat kaupungin tietoturva</w:t>
      </w:r>
      <w:r w:rsidR="00C867B6">
        <w:t>-asiakirjaan</w:t>
      </w:r>
      <w:r w:rsidR="00577D1A">
        <w:t xml:space="preserve"> sekä tietoturvaohjeistukseen.</w:t>
      </w:r>
      <w:r>
        <w:t xml:space="preserve"> </w:t>
      </w:r>
    </w:p>
    <w:p w14:paraId="2AF263D6" w14:textId="418DC30D" w:rsidR="00D4181F" w:rsidRDefault="00D4181F" w:rsidP="001E685A"/>
    <w:p w14:paraId="0BCE5E53" w14:textId="1CBBBB1E" w:rsidR="00D4181F" w:rsidRDefault="00876E2A" w:rsidP="001E685A">
      <w:pPr>
        <w:rPr>
          <w:b/>
        </w:rPr>
      </w:pPr>
      <w:r w:rsidRPr="00F947E8">
        <w:rPr>
          <w:b/>
        </w:rPr>
        <w:t xml:space="preserve">Henkilöstön </w:t>
      </w:r>
      <w:r w:rsidR="0013133E" w:rsidRPr="00F947E8">
        <w:rPr>
          <w:b/>
        </w:rPr>
        <w:t>koulutus ja tietoisuuden lisääminen</w:t>
      </w:r>
    </w:p>
    <w:p w14:paraId="0B428587" w14:textId="67C25F5F" w:rsidR="00D4181F" w:rsidRDefault="00D4181F" w:rsidP="001E685A">
      <w:pPr>
        <w:jc w:val="both"/>
      </w:pPr>
      <w:r w:rsidRPr="00D4181F">
        <w:t>Hyvinkään kaupunki huolehtii henkilöstön riittävästä tietosuojaosaamisesta henkilöstökoulutuksien ja tietosuojaan liittyvän tietoisuuden lisäämisen kautta. Tietosuojakoulutus on osa Hyvinkään kaupungin uuden työntekijän perehdyttämisprosessia</w:t>
      </w:r>
      <w:r w:rsidR="00FA4DF8">
        <w:t>. Tämän</w:t>
      </w:r>
      <w:r w:rsidRPr="00D4181F">
        <w:t xml:space="preserve"> lisäksi</w:t>
      </w:r>
      <w:r w:rsidR="00FA4DF8">
        <w:t xml:space="preserve"> myös</w:t>
      </w:r>
      <w:r w:rsidRPr="00D4181F">
        <w:t xml:space="preserve"> kohdennettua tietosuojakoulutusta tarjotaan erityisesti niille henkilöille, jotka käsittelevät työtehtävissään </w:t>
      </w:r>
      <w:r w:rsidRPr="00D4181F">
        <w:lastRenderedPageBreak/>
        <w:t>henkilötietoja tai toteuttavat rekisteröityjen oikeuksien toteuttamisprosesseja. Hyvinkään kaupunki viestii aktiivisesti tietosuojaan liittyvistä asioista eri viestintäkanavia käyttäen.</w:t>
      </w:r>
    </w:p>
    <w:p w14:paraId="35C9A0D8" w14:textId="77777777" w:rsidR="001E685A" w:rsidRPr="00D4181F" w:rsidRDefault="001E685A" w:rsidP="001E685A">
      <w:pPr>
        <w:jc w:val="both"/>
      </w:pPr>
    </w:p>
    <w:p w14:paraId="39BB1FB2" w14:textId="132C401C" w:rsidR="00FC5D02" w:rsidRDefault="00366E27" w:rsidP="00366447">
      <w:pPr>
        <w:pStyle w:val="Otsikko1"/>
      </w:pPr>
      <w:bookmarkStart w:id="8" w:name="_Toc36464044"/>
      <w:r w:rsidRPr="001E685A">
        <w:t xml:space="preserve">7. </w:t>
      </w:r>
      <w:r w:rsidR="00FC5D02" w:rsidRPr="001E685A">
        <w:t>Toiminta tietoturva- ja tietosuojapoikkeamatilanteessa sekä ilmoitusvelvollisuus</w:t>
      </w:r>
      <w:bookmarkEnd w:id="8"/>
    </w:p>
    <w:p w14:paraId="23A42A25" w14:textId="77777777" w:rsidR="001E685A" w:rsidRPr="001E685A" w:rsidRDefault="001E685A" w:rsidP="001E685A">
      <w:pPr>
        <w:rPr>
          <w:rFonts w:eastAsiaTheme="majorEastAsia" w:cstheme="majorBidi"/>
          <w:bCs/>
          <w:color w:val="000000" w:themeColor="text1"/>
          <w:sz w:val="28"/>
          <w:szCs w:val="32"/>
        </w:rPr>
      </w:pPr>
    </w:p>
    <w:p w14:paraId="5ABBBD23" w14:textId="679BAFB5" w:rsidR="0013133E" w:rsidRPr="00377DB1" w:rsidRDefault="0013133E" w:rsidP="001E685A">
      <w:pPr>
        <w:jc w:val="both"/>
        <w:rPr>
          <w:rFonts w:eastAsia="Times New Roman" w:cs="Times New Roman"/>
          <w:lang w:eastAsia="fi-FI"/>
        </w:rPr>
      </w:pPr>
      <w:r w:rsidRPr="00377DB1">
        <w:rPr>
          <w:rFonts w:eastAsia="Times New Roman" w:cs="Times New Roman"/>
          <w:lang w:eastAsia="fi-FI"/>
        </w:rPr>
        <w:t xml:space="preserve">Mikäli </w:t>
      </w:r>
      <w:r>
        <w:rPr>
          <w:rFonts w:eastAsia="Times New Roman" w:cs="Times New Roman"/>
          <w:lang w:eastAsia="fi-FI"/>
        </w:rPr>
        <w:t>Hyvinkään kaupungin ja sen toimialojen</w:t>
      </w:r>
      <w:r w:rsidRPr="00377DB1">
        <w:rPr>
          <w:rFonts w:eastAsia="Times New Roman" w:cs="Times New Roman"/>
          <w:lang w:eastAsia="fi-FI"/>
        </w:rPr>
        <w:t xml:space="preserve"> toiminnassa herää epäilys henkilötietoihin kohdistuvasta tietoturvaloukkauksesta, tutkitaan</w:t>
      </w:r>
      <w:r>
        <w:rPr>
          <w:rFonts w:eastAsia="Times New Roman" w:cs="Times New Roman"/>
          <w:lang w:eastAsia="fi-FI"/>
        </w:rPr>
        <w:t xml:space="preserve"> ja arvioidaan</w:t>
      </w:r>
      <w:r w:rsidRPr="00377DB1">
        <w:rPr>
          <w:rFonts w:eastAsia="Times New Roman" w:cs="Times New Roman"/>
          <w:lang w:eastAsia="fi-FI"/>
        </w:rPr>
        <w:t xml:space="preserve"> </w:t>
      </w:r>
      <w:r>
        <w:rPr>
          <w:rFonts w:eastAsia="Times New Roman" w:cs="Times New Roman"/>
          <w:lang w:eastAsia="fi-FI"/>
        </w:rPr>
        <w:t>kaikki epäillyt henkilötietoihin kohdistuneet tietoturvaloukkaukset</w:t>
      </w:r>
      <w:r w:rsidRPr="00377DB1">
        <w:rPr>
          <w:rFonts w:eastAsia="Times New Roman" w:cs="Times New Roman"/>
          <w:lang w:eastAsia="fi-FI"/>
        </w:rPr>
        <w:t xml:space="preserve"> välittömästi. </w:t>
      </w:r>
      <w:r>
        <w:rPr>
          <w:rFonts w:eastAsia="Times New Roman" w:cs="Times New Roman"/>
          <w:lang w:eastAsia="fi-FI"/>
        </w:rPr>
        <w:t>Hyvinkään kaupunki</w:t>
      </w:r>
      <w:r w:rsidRPr="00377DB1">
        <w:rPr>
          <w:rFonts w:eastAsia="Times New Roman" w:cs="Times New Roman"/>
          <w:lang w:eastAsia="fi-FI"/>
        </w:rPr>
        <w:t xml:space="preserve"> on määrittänyt sisäisen prosessin </w:t>
      </w:r>
      <w:r w:rsidR="00D207C7">
        <w:rPr>
          <w:rFonts w:eastAsia="Times New Roman" w:cs="Times New Roman"/>
          <w:lang w:eastAsia="fi-FI"/>
        </w:rPr>
        <w:t xml:space="preserve">henkilötietoihin kohdistuvien </w:t>
      </w:r>
      <w:r w:rsidRPr="00377DB1">
        <w:rPr>
          <w:rFonts w:eastAsia="Times New Roman" w:cs="Times New Roman"/>
          <w:lang w:eastAsia="fi-FI"/>
        </w:rPr>
        <w:t xml:space="preserve">tietoturvaloukkausten käsittelemiseksi, arvioimiseksi sekä valvontaviranomaiselle ja/tai rekisteröidyille ilmoittamiseksi. </w:t>
      </w:r>
    </w:p>
    <w:p w14:paraId="6F53E0DF" w14:textId="77777777" w:rsidR="0013133E" w:rsidRPr="0013133E" w:rsidRDefault="0013133E" w:rsidP="001E685A">
      <w:pPr>
        <w:rPr>
          <w:rFonts w:ascii="Arial" w:eastAsiaTheme="majorEastAsia" w:hAnsi="Arial" w:cstheme="majorBidi"/>
          <w:b/>
          <w:bCs/>
          <w:color w:val="3390F8"/>
          <w:sz w:val="36"/>
          <w:szCs w:val="32"/>
        </w:rPr>
      </w:pPr>
    </w:p>
    <w:p w14:paraId="7FE6C032" w14:textId="0B0ACFF7" w:rsidR="00FC5D02" w:rsidRDefault="00366E27" w:rsidP="00366447">
      <w:pPr>
        <w:pStyle w:val="Otsikko1"/>
      </w:pPr>
      <w:bookmarkStart w:id="9" w:name="_Toc36464045"/>
      <w:r w:rsidRPr="001E685A">
        <w:t xml:space="preserve">8. </w:t>
      </w:r>
      <w:r w:rsidR="0013133E" w:rsidRPr="001E685A">
        <w:t>Seuranta, valvonta ja jatkuva</w:t>
      </w:r>
      <w:r w:rsidR="00FC5D02" w:rsidRPr="001E685A">
        <w:t xml:space="preserve"> kehittäminen</w:t>
      </w:r>
      <w:bookmarkEnd w:id="9"/>
    </w:p>
    <w:p w14:paraId="38D8EEED" w14:textId="77777777" w:rsidR="001E685A" w:rsidRPr="001E685A" w:rsidRDefault="001E685A" w:rsidP="001E685A">
      <w:pPr>
        <w:rPr>
          <w:rFonts w:eastAsiaTheme="majorEastAsia" w:cstheme="majorBidi"/>
          <w:bCs/>
          <w:color w:val="000000" w:themeColor="text1"/>
          <w:sz w:val="28"/>
          <w:szCs w:val="32"/>
        </w:rPr>
      </w:pPr>
    </w:p>
    <w:p w14:paraId="3B20ADB1" w14:textId="5DA04E37" w:rsidR="00282B83" w:rsidRDefault="009257E3" w:rsidP="001E685A">
      <w:pPr>
        <w:jc w:val="both"/>
        <w:rPr>
          <w:rFonts w:eastAsia="Times New Roman" w:cs="Times New Roman"/>
          <w:lang w:eastAsia="fi-FI"/>
        </w:rPr>
      </w:pPr>
      <w:r>
        <w:rPr>
          <w:rFonts w:eastAsia="Times New Roman" w:cs="Times New Roman"/>
          <w:lang w:eastAsia="fi-FI"/>
        </w:rPr>
        <w:t>Hyvinkään kaupunki</w:t>
      </w:r>
      <w:r w:rsidRPr="00377DB1">
        <w:rPr>
          <w:rFonts w:eastAsia="Times New Roman" w:cs="Times New Roman"/>
          <w:lang w:eastAsia="fi-FI"/>
        </w:rPr>
        <w:t xml:space="preserve"> on sitoutunut</w:t>
      </w:r>
      <w:r>
        <w:rPr>
          <w:rFonts w:eastAsia="Times New Roman" w:cs="Times New Roman"/>
          <w:lang w:eastAsia="fi-FI"/>
        </w:rPr>
        <w:t xml:space="preserve"> </w:t>
      </w:r>
      <w:r w:rsidRPr="008A5D8B">
        <w:rPr>
          <w:rFonts w:eastAsia="Times New Roman" w:cs="Times New Roman"/>
          <w:color w:val="000000" w:themeColor="text1"/>
          <w:lang w:eastAsia="fi-FI"/>
        </w:rPr>
        <w:t xml:space="preserve">säännöllisesti arvioimaan ja varmistamaan riittävän tason </w:t>
      </w:r>
      <w:r w:rsidR="009F6730">
        <w:rPr>
          <w:rFonts w:eastAsia="Times New Roman" w:cs="Times New Roman"/>
          <w:color w:val="000000" w:themeColor="text1"/>
          <w:lang w:eastAsia="fi-FI"/>
        </w:rPr>
        <w:t>tietosuojaan</w:t>
      </w:r>
      <w:r w:rsidRPr="008A5D8B">
        <w:rPr>
          <w:rFonts w:eastAsia="Times New Roman" w:cs="Times New Roman"/>
          <w:color w:val="000000" w:themeColor="text1"/>
          <w:lang w:eastAsia="fi-FI"/>
        </w:rPr>
        <w:t xml:space="preserve"> liittyvissä käytännöissään. </w:t>
      </w:r>
      <w:r w:rsidR="00B22096">
        <w:rPr>
          <w:rFonts w:eastAsia="Times New Roman" w:cs="Times New Roman"/>
          <w:lang w:eastAsia="fi-FI"/>
        </w:rPr>
        <w:t xml:space="preserve">Tietosuojaan liittyvien ohjeistusten noudattamista valvotaan. </w:t>
      </w:r>
      <w:r w:rsidR="00282B83">
        <w:t>Tavoitteena on mahdollisimman hyvä rekisteröityjen oikeuksien toteutuminen, sekä tietosuojaperiaatteiden ja lainsäädännön noudattaminen kaikessa toiminnassa.</w:t>
      </w:r>
    </w:p>
    <w:p w14:paraId="1ED255F0" w14:textId="77777777" w:rsidR="00D6175A" w:rsidRDefault="00D6175A" w:rsidP="001E685A">
      <w:pPr>
        <w:jc w:val="both"/>
        <w:rPr>
          <w:rFonts w:eastAsia="Times New Roman" w:cs="Times New Roman"/>
          <w:lang w:eastAsia="fi-FI"/>
        </w:rPr>
      </w:pPr>
    </w:p>
    <w:p w14:paraId="51F7FDBD" w14:textId="0637A7D7" w:rsidR="0013133E" w:rsidRDefault="0013133E" w:rsidP="001E685A">
      <w:pPr>
        <w:jc w:val="both"/>
        <w:rPr>
          <w:rFonts w:eastAsia="Times New Roman" w:cs="Times New Roman"/>
          <w:lang w:eastAsia="fi-FI"/>
        </w:rPr>
      </w:pPr>
      <w:r>
        <w:rPr>
          <w:rFonts w:eastAsia="Times New Roman" w:cs="Times New Roman"/>
          <w:lang w:eastAsia="fi-FI"/>
        </w:rPr>
        <w:t>Hyvinkään kaupungin</w:t>
      </w:r>
      <w:r w:rsidRPr="00377DB1">
        <w:rPr>
          <w:rFonts w:eastAsia="Times New Roman" w:cs="Times New Roman"/>
          <w:lang w:eastAsia="fi-FI"/>
        </w:rPr>
        <w:t xml:space="preserve"> tietosuojan hallintamallin tueksi on laadittu tietosuojan vuosikello, joka määrittää tietosuojaan liittyviä toimenpiteitä</w:t>
      </w:r>
      <w:r>
        <w:rPr>
          <w:rFonts w:eastAsia="Times New Roman" w:cs="Times New Roman"/>
          <w:lang w:eastAsia="fi-FI"/>
        </w:rPr>
        <w:t xml:space="preserve"> kunkin</w:t>
      </w:r>
      <w:r w:rsidRPr="00377DB1">
        <w:rPr>
          <w:rFonts w:eastAsia="Times New Roman" w:cs="Times New Roman"/>
          <w:lang w:eastAsia="fi-FI"/>
        </w:rPr>
        <w:t xml:space="preserve"> kuluvan </w:t>
      </w:r>
      <w:r w:rsidR="00D4181F">
        <w:rPr>
          <w:rFonts w:eastAsia="Times New Roman" w:cs="Times New Roman"/>
          <w:lang w:eastAsia="fi-FI"/>
        </w:rPr>
        <w:t>toimintakauden</w:t>
      </w:r>
      <w:r w:rsidRPr="00377DB1">
        <w:rPr>
          <w:rFonts w:eastAsia="Times New Roman" w:cs="Times New Roman"/>
          <w:lang w:eastAsia="fi-FI"/>
        </w:rPr>
        <w:t xml:space="preserve"> aikana. Tietosuojan painopisteiden ja vuosikellon tietosuojatoimenpiteiden määrittämisessä hyödynnetään riskienarvioinnissa esiin nousevia tietosuojariskejä sekä tietosuojavastaavan </w:t>
      </w:r>
      <w:r w:rsidR="00D4181F">
        <w:rPr>
          <w:rFonts w:eastAsia="Times New Roman" w:cs="Times New Roman"/>
          <w:lang w:eastAsia="fi-FI"/>
        </w:rPr>
        <w:t>tietoon tulleita</w:t>
      </w:r>
      <w:r w:rsidRPr="00377DB1">
        <w:rPr>
          <w:rFonts w:eastAsia="Times New Roman" w:cs="Times New Roman"/>
          <w:lang w:eastAsia="fi-FI"/>
        </w:rPr>
        <w:t xml:space="preserve"> puutteita, epäkohtia ja kehityskohteita.</w:t>
      </w:r>
      <w:r w:rsidR="00D4181F">
        <w:rPr>
          <w:rFonts w:eastAsia="Times New Roman" w:cs="Times New Roman"/>
          <w:lang w:eastAsia="fi-FI"/>
        </w:rPr>
        <w:t xml:space="preserve"> Tietosuojan nykytilan arvioinnissa hyödynnetään myös kaupungin sisäistä tarkastusta.</w:t>
      </w:r>
    </w:p>
    <w:p w14:paraId="202E99CE" w14:textId="77777777" w:rsidR="00D6175A" w:rsidRDefault="00D6175A" w:rsidP="001E685A">
      <w:pPr>
        <w:jc w:val="both"/>
        <w:rPr>
          <w:rFonts w:eastAsia="Times New Roman" w:cs="Times New Roman"/>
          <w:lang w:eastAsia="fi-FI"/>
        </w:rPr>
      </w:pPr>
    </w:p>
    <w:p w14:paraId="3CC295CB" w14:textId="665B5105" w:rsidR="00AD350C" w:rsidRDefault="001475A2" w:rsidP="001E685A">
      <w:pPr>
        <w:jc w:val="both"/>
        <w:rPr>
          <w:rFonts w:eastAsia="Times New Roman" w:cs="Times New Roman"/>
          <w:lang w:eastAsia="fi-FI"/>
        </w:rPr>
      </w:pPr>
      <w:r>
        <w:rPr>
          <w:rFonts w:eastAsia="Times New Roman" w:cs="Times New Roman"/>
          <w:lang w:eastAsia="fi-FI"/>
        </w:rPr>
        <w:t xml:space="preserve">Kaikki tietosuojaan </w:t>
      </w:r>
      <w:r w:rsidR="00FA419B">
        <w:rPr>
          <w:rFonts w:eastAsia="Times New Roman" w:cs="Times New Roman"/>
          <w:lang w:eastAsia="fi-FI"/>
        </w:rPr>
        <w:t>liittyvät rikkomustilanteet selvitetään ja niihin suhtaudutaan vakavasti.</w:t>
      </w:r>
      <w:r w:rsidR="004341C0">
        <w:rPr>
          <w:rFonts w:eastAsia="Times New Roman" w:cs="Times New Roman"/>
          <w:lang w:eastAsia="fi-FI"/>
        </w:rPr>
        <w:t xml:space="preserve"> Tilanteet ja </w:t>
      </w:r>
      <w:r w:rsidR="005C773A">
        <w:rPr>
          <w:rFonts w:eastAsia="Times New Roman" w:cs="Times New Roman"/>
          <w:lang w:eastAsia="fi-FI"/>
        </w:rPr>
        <w:t>niistä aiheutuvat seuraamukset käsitellään tapauskohtaisesti.</w:t>
      </w:r>
    </w:p>
    <w:p w14:paraId="51477712" w14:textId="5AB88EEC" w:rsidR="0013133E" w:rsidRDefault="0013133E"/>
    <w:p w14:paraId="754FDA75" w14:textId="137CBBD5" w:rsidR="00DD66E1" w:rsidRDefault="00DD66E1"/>
    <w:p w14:paraId="7F505471" w14:textId="4D5B54FE" w:rsidR="00007F1D" w:rsidRPr="00671355" w:rsidRDefault="00007F1D" w:rsidP="00007F1D">
      <w:pPr>
        <w:pStyle w:val="Otsikko1"/>
      </w:pPr>
      <w:bookmarkStart w:id="10" w:name="_Toc13828464"/>
      <w:bookmarkStart w:id="11" w:name="_Toc36464046"/>
      <w:r w:rsidRPr="00671355">
        <w:t>9. Toimeenpano</w:t>
      </w:r>
      <w:bookmarkEnd w:id="10"/>
      <w:bookmarkEnd w:id="11"/>
    </w:p>
    <w:p w14:paraId="47C4695D" w14:textId="77777777" w:rsidR="00007F1D" w:rsidRPr="00671355" w:rsidRDefault="00007F1D" w:rsidP="00007F1D">
      <w:pPr>
        <w:rPr>
          <w:lang w:eastAsia="fi-FI"/>
        </w:rPr>
      </w:pPr>
    </w:p>
    <w:p w14:paraId="550AE76E" w14:textId="66680A12" w:rsidR="00007F1D" w:rsidRDefault="00007F1D" w:rsidP="00007F1D">
      <w:pPr>
        <w:jc w:val="both"/>
        <w:rPr>
          <w:lang w:eastAsia="fi-FI"/>
        </w:rPr>
      </w:pPr>
      <w:r w:rsidRPr="00671355">
        <w:rPr>
          <w:lang w:eastAsia="fi-FI"/>
        </w:rPr>
        <w:t>Tämä tietosuoja</w:t>
      </w:r>
      <w:r w:rsidR="00C867B6">
        <w:rPr>
          <w:lang w:eastAsia="fi-FI"/>
        </w:rPr>
        <w:t>-asiakirja</w:t>
      </w:r>
      <w:r w:rsidRPr="00671355">
        <w:rPr>
          <w:lang w:eastAsia="fi-FI"/>
        </w:rPr>
        <w:t xml:space="preserve"> tulee voimaan ja noudatettavaksi heti, kun kaupunginhallitus on sen </w:t>
      </w:r>
      <w:r w:rsidR="00C867B6">
        <w:rPr>
          <w:lang w:eastAsia="fi-FI"/>
        </w:rPr>
        <w:t>hyväksynyt</w:t>
      </w:r>
      <w:r w:rsidR="00BC5F4F">
        <w:rPr>
          <w:lang w:eastAsia="fi-FI"/>
        </w:rPr>
        <w:t>.</w:t>
      </w:r>
    </w:p>
    <w:p w14:paraId="4C0B6B7A" w14:textId="6D26F76B" w:rsidR="00A40126" w:rsidRDefault="00A40126" w:rsidP="00007F1D">
      <w:pPr>
        <w:jc w:val="both"/>
        <w:rPr>
          <w:lang w:eastAsia="fi-FI"/>
        </w:rPr>
      </w:pPr>
    </w:p>
    <w:p w14:paraId="0024F549" w14:textId="354206A7" w:rsidR="00A40126" w:rsidRDefault="00226434" w:rsidP="00A40126">
      <w:pPr>
        <w:jc w:val="both"/>
        <w:rPr>
          <w:lang w:eastAsia="fi-FI"/>
        </w:rPr>
      </w:pPr>
      <w:r>
        <w:rPr>
          <w:lang w:eastAsia="fi-FI"/>
        </w:rPr>
        <w:t>Tietosuojavastaava</w:t>
      </w:r>
      <w:r w:rsidR="00A40126">
        <w:rPr>
          <w:lang w:eastAsia="fi-FI"/>
        </w:rPr>
        <w:t xml:space="preserve"> avustaa kaupunginjohtajaa ja tietosuoja- ja tietoturvatyöryhmän jäsenet toimialajohtajia ti</w:t>
      </w:r>
      <w:r>
        <w:rPr>
          <w:lang w:eastAsia="fi-FI"/>
        </w:rPr>
        <w:t>etosuoja</w:t>
      </w:r>
      <w:r w:rsidR="00C867B6">
        <w:rPr>
          <w:lang w:eastAsia="fi-FI"/>
        </w:rPr>
        <w:t>-asiakirjan</w:t>
      </w:r>
      <w:r w:rsidR="00A40126">
        <w:rPr>
          <w:lang w:eastAsia="fi-FI"/>
        </w:rPr>
        <w:t xml:space="preserve"> noudattamisen seurannassa ja valvonnassa.</w:t>
      </w:r>
    </w:p>
    <w:p w14:paraId="24E28F0B" w14:textId="77777777" w:rsidR="00A40126" w:rsidRDefault="00A40126" w:rsidP="00A40126">
      <w:pPr>
        <w:jc w:val="both"/>
        <w:rPr>
          <w:lang w:eastAsia="fi-FI"/>
        </w:rPr>
      </w:pPr>
    </w:p>
    <w:p w14:paraId="22966234" w14:textId="40CF5BE5" w:rsidR="00A40126" w:rsidRDefault="00A40126" w:rsidP="00A40126">
      <w:pPr>
        <w:jc w:val="both"/>
        <w:rPr>
          <w:lang w:eastAsia="fi-FI"/>
        </w:rPr>
      </w:pPr>
      <w:r>
        <w:rPr>
          <w:lang w:eastAsia="fi-FI"/>
        </w:rPr>
        <w:t xml:space="preserve">Asiakirja </w:t>
      </w:r>
      <w:r w:rsidR="00C867B6">
        <w:rPr>
          <w:lang w:eastAsia="fi-FI"/>
        </w:rPr>
        <w:t xml:space="preserve">on </w:t>
      </w:r>
      <w:r>
        <w:rPr>
          <w:lang w:eastAsia="fi-FI"/>
        </w:rPr>
        <w:t>voimassa toistaiseksi</w:t>
      </w:r>
      <w:r w:rsidR="00C867B6">
        <w:rPr>
          <w:lang w:eastAsia="fi-FI"/>
        </w:rPr>
        <w:t xml:space="preserve"> ja on luokitukseltaan</w:t>
      </w:r>
      <w:r>
        <w:rPr>
          <w:lang w:eastAsia="fi-FI"/>
        </w:rPr>
        <w:t xml:space="preserve"> julkinen.</w:t>
      </w:r>
    </w:p>
    <w:p w14:paraId="7E423882" w14:textId="77777777" w:rsidR="00A40126" w:rsidRDefault="00A40126" w:rsidP="00A40126">
      <w:pPr>
        <w:jc w:val="both"/>
        <w:rPr>
          <w:lang w:eastAsia="fi-FI"/>
        </w:rPr>
      </w:pPr>
    </w:p>
    <w:p w14:paraId="4D7EC857" w14:textId="21B8C517" w:rsidR="00A40126" w:rsidRDefault="00A40126" w:rsidP="00A40126">
      <w:pPr>
        <w:jc w:val="both"/>
        <w:rPr>
          <w:lang w:eastAsia="fi-FI"/>
        </w:rPr>
      </w:pPr>
      <w:r>
        <w:rPr>
          <w:lang w:eastAsia="fi-FI"/>
        </w:rPr>
        <w:t>Tämän tie</w:t>
      </w:r>
      <w:r w:rsidR="00226434">
        <w:rPr>
          <w:lang w:eastAsia="fi-FI"/>
        </w:rPr>
        <w:t>tosuoja</w:t>
      </w:r>
      <w:r w:rsidR="00BC5F4F">
        <w:rPr>
          <w:lang w:eastAsia="fi-FI"/>
        </w:rPr>
        <w:t>-asiakirjan</w:t>
      </w:r>
      <w:r>
        <w:rPr>
          <w:lang w:eastAsia="fi-FI"/>
        </w:rPr>
        <w:t xml:space="preserve"> lisäksi Hyvinkään kaupungilla on erillinen tieto</w:t>
      </w:r>
      <w:r w:rsidR="00226434">
        <w:rPr>
          <w:lang w:eastAsia="fi-FI"/>
        </w:rPr>
        <w:t>turva</w:t>
      </w:r>
      <w:r w:rsidR="00BC5F4F">
        <w:rPr>
          <w:lang w:eastAsia="fi-FI"/>
        </w:rPr>
        <w:t>-asiakirja</w:t>
      </w:r>
      <w:r>
        <w:rPr>
          <w:lang w:eastAsia="fi-FI"/>
        </w:rPr>
        <w:t>.</w:t>
      </w:r>
    </w:p>
    <w:p w14:paraId="0AEEA462" w14:textId="77777777" w:rsidR="00A40126" w:rsidRDefault="00A40126" w:rsidP="00007F1D">
      <w:pPr>
        <w:jc w:val="both"/>
        <w:rPr>
          <w:lang w:eastAsia="fi-FI"/>
        </w:rPr>
      </w:pPr>
    </w:p>
    <w:p w14:paraId="1E5D4E37" w14:textId="4C36F29A" w:rsidR="00007F1D" w:rsidRDefault="00007F1D" w:rsidP="00007F1D">
      <w:pPr>
        <w:jc w:val="both"/>
        <w:rPr>
          <w:lang w:eastAsia="fi-FI"/>
        </w:rPr>
      </w:pPr>
    </w:p>
    <w:p w14:paraId="1C2CF1DB" w14:textId="77777777" w:rsidR="005B1385" w:rsidRDefault="005B1385">
      <w:pPr>
        <w:rPr>
          <w:rFonts w:eastAsia="Times New Roman" w:cstheme="majorBidi"/>
          <w:bCs/>
          <w:color w:val="000000" w:themeColor="text1"/>
          <w:sz w:val="28"/>
          <w:szCs w:val="32"/>
          <w:lang w:eastAsia="fi-FI"/>
        </w:rPr>
      </w:pPr>
      <w:r>
        <w:br w:type="page"/>
      </w:r>
    </w:p>
    <w:p w14:paraId="7305DA54" w14:textId="46ED6448" w:rsidR="005B1385" w:rsidRDefault="005B1385" w:rsidP="00D33F35">
      <w:pPr>
        <w:pStyle w:val="Otsikko1"/>
      </w:pPr>
      <w:bookmarkStart w:id="12" w:name="_Toc36464047"/>
      <w:r>
        <w:lastRenderedPageBreak/>
        <w:t>10. Keskeiset käsitteet</w:t>
      </w:r>
      <w:bookmarkEnd w:id="12"/>
    </w:p>
    <w:p w14:paraId="333EA1A3" w14:textId="6C96961D" w:rsidR="00DD66E1" w:rsidRDefault="00DD66E1"/>
    <w:p w14:paraId="5AED7483" w14:textId="77777777" w:rsidR="00050E0D" w:rsidRPr="00B22DE1" w:rsidRDefault="00050E0D" w:rsidP="00050E0D">
      <w:pPr>
        <w:pStyle w:val="NormaaliWWW"/>
        <w:ind w:left="2880" w:hanging="2880"/>
        <w:jc w:val="both"/>
        <w:rPr>
          <w:rFonts w:asciiTheme="minorHAnsi" w:eastAsiaTheme="minorHAnsi" w:hAnsiTheme="minorHAnsi" w:cstheme="minorBidi"/>
          <w:lang w:eastAsia="fi-FI"/>
        </w:rPr>
      </w:pPr>
      <w:r w:rsidRPr="00B22DE1">
        <w:rPr>
          <w:b/>
          <w:bCs/>
          <w:color w:val="000000"/>
          <w:sz w:val="27"/>
          <w:szCs w:val="27"/>
        </w:rPr>
        <w:t>”</w:t>
      </w:r>
      <w:r w:rsidRPr="00B22DE1">
        <w:rPr>
          <w:rFonts w:asciiTheme="minorHAnsi" w:eastAsiaTheme="minorHAnsi" w:hAnsiTheme="minorHAnsi" w:cstheme="minorBidi"/>
          <w:b/>
          <w:bCs/>
          <w:lang w:eastAsia="fi-FI"/>
        </w:rPr>
        <w:t>Henkilötieto”</w:t>
      </w:r>
      <w:r w:rsidRPr="00B22DE1">
        <w:rPr>
          <w:rFonts w:asciiTheme="minorHAnsi" w:eastAsiaTheme="minorHAnsi" w:hAnsiTheme="minorHAnsi" w:cstheme="minorBidi"/>
          <w:lang w:eastAsia="fi-FI"/>
        </w:rPr>
        <w:t xml:space="preserve"> </w:t>
      </w:r>
      <w:r w:rsidRPr="00B22DE1">
        <w:rPr>
          <w:rFonts w:asciiTheme="minorHAnsi" w:eastAsiaTheme="minorHAnsi" w:hAnsiTheme="minorHAnsi" w:cstheme="minorBidi"/>
          <w:lang w:eastAsia="fi-FI"/>
        </w:rPr>
        <w:tab/>
        <w:t>Henkilötiedolla tarkoitetaan kaikkia tunnistettuun tai tunnistettavissa olevaan henkilöön liittyviä tietoja. Esimerkiksi nimi, henkilötunnus, sijaintitieto, verkkotunnistetieto, osoite tai koulutustiedot.</w:t>
      </w:r>
    </w:p>
    <w:p w14:paraId="629BA772" w14:textId="77777777" w:rsidR="00050E0D" w:rsidRPr="00B22DE1" w:rsidRDefault="00050E0D" w:rsidP="00050E0D">
      <w:pPr>
        <w:pStyle w:val="NormaaliWWW"/>
        <w:ind w:left="2880" w:hanging="2880"/>
        <w:jc w:val="both"/>
        <w:rPr>
          <w:rFonts w:asciiTheme="minorHAnsi" w:eastAsiaTheme="minorHAnsi" w:hAnsiTheme="minorHAnsi" w:cstheme="minorBidi"/>
          <w:lang w:eastAsia="fi-FI"/>
        </w:rPr>
      </w:pPr>
      <w:r w:rsidRPr="00B22DE1">
        <w:rPr>
          <w:rFonts w:asciiTheme="minorHAnsi" w:eastAsiaTheme="minorHAnsi" w:hAnsiTheme="minorHAnsi" w:cstheme="minorBidi"/>
          <w:b/>
          <w:bCs/>
          <w:lang w:eastAsia="fi-FI"/>
        </w:rPr>
        <w:t>”Arkaluonteinen tieto”</w:t>
      </w:r>
      <w:r w:rsidRPr="00B22DE1">
        <w:rPr>
          <w:rFonts w:asciiTheme="minorHAnsi" w:eastAsiaTheme="minorHAnsi" w:hAnsiTheme="minorHAnsi" w:cstheme="minorBidi"/>
          <w:lang w:eastAsia="fi-FI"/>
        </w:rPr>
        <w:t xml:space="preserve"> </w:t>
      </w:r>
      <w:r w:rsidRPr="00B22DE1">
        <w:rPr>
          <w:rFonts w:asciiTheme="minorHAnsi" w:eastAsiaTheme="minorHAnsi" w:hAnsiTheme="minorHAnsi" w:cstheme="minorBidi"/>
          <w:lang w:eastAsia="fi-FI"/>
        </w:rPr>
        <w:tab/>
        <w:t>Arkaluonteisilla henkilötiedoilla tarkoitetaan sellaisia henkilötietoja, joista ilmenee rotu tai etninen alkuperä, poliittisia mielipiteitä, uskonnollinen tai filosofinen vakaumus tai ammattiliiton jäsenyys, geneettisiä ja biometrisiä tietoja, tai henkilön terveyttä tai seksuaalista käyttäytymistä tai suuntautumista koskevia tietoja.</w:t>
      </w:r>
    </w:p>
    <w:p w14:paraId="0873A2CC" w14:textId="77777777" w:rsidR="00050E0D" w:rsidRPr="00B22DE1" w:rsidRDefault="00050E0D" w:rsidP="00050E0D">
      <w:pPr>
        <w:pStyle w:val="NormaaliWWW"/>
        <w:ind w:left="2880" w:hanging="2880"/>
        <w:jc w:val="both"/>
        <w:rPr>
          <w:rFonts w:asciiTheme="minorHAnsi" w:eastAsiaTheme="minorHAnsi" w:hAnsiTheme="minorHAnsi" w:cstheme="minorBidi"/>
          <w:lang w:eastAsia="fi-FI"/>
        </w:rPr>
      </w:pPr>
      <w:r w:rsidRPr="00B22DE1">
        <w:rPr>
          <w:rFonts w:asciiTheme="minorHAnsi" w:eastAsiaTheme="minorHAnsi" w:hAnsiTheme="minorHAnsi" w:cstheme="minorBidi"/>
          <w:b/>
          <w:bCs/>
          <w:lang w:eastAsia="fi-FI"/>
        </w:rPr>
        <w:t>”Henkilötietojen käsittely”</w:t>
      </w:r>
      <w:r w:rsidRPr="00B22DE1">
        <w:rPr>
          <w:rFonts w:asciiTheme="minorHAnsi" w:eastAsiaTheme="minorHAnsi" w:hAnsiTheme="minorHAnsi" w:cstheme="minorBidi"/>
          <w:lang w:eastAsia="fi-FI"/>
        </w:rPr>
        <w:t xml:space="preserve"> </w:t>
      </w:r>
      <w:r>
        <w:rPr>
          <w:rFonts w:asciiTheme="minorHAnsi" w:eastAsiaTheme="minorHAnsi" w:hAnsiTheme="minorHAnsi" w:cstheme="minorBidi"/>
          <w:lang w:eastAsia="fi-FI"/>
        </w:rPr>
        <w:tab/>
      </w:r>
      <w:r w:rsidRPr="00B22DE1">
        <w:rPr>
          <w:rFonts w:asciiTheme="minorHAnsi" w:eastAsiaTheme="minorHAnsi" w:hAnsiTheme="minorHAnsi" w:cstheme="minorBidi"/>
          <w:lang w:eastAsia="fi-FI"/>
        </w:rPr>
        <w:t>Henkilötietojen käsittelyä ovat kaikki toiminnot, jotka kohdistetaan henkilötietoihin joko automaattista tietojenkäsittelyä käyttäen tai manuaalisesi.</w:t>
      </w:r>
    </w:p>
    <w:p w14:paraId="5739328A" w14:textId="77777777" w:rsidR="00050E0D" w:rsidRPr="00B22DE1" w:rsidRDefault="00050E0D" w:rsidP="00050E0D">
      <w:pPr>
        <w:pStyle w:val="NormaaliWWW"/>
        <w:ind w:left="2880"/>
        <w:jc w:val="both"/>
        <w:rPr>
          <w:rFonts w:asciiTheme="minorHAnsi" w:eastAsiaTheme="minorHAnsi" w:hAnsiTheme="minorHAnsi" w:cstheme="minorBidi"/>
          <w:lang w:eastAsia="fi-FI"/>
        </w:rPr>
      </w:pPr>
      <w:r w:rsidRPr="00B22DE1">
        <w:rPr>
          <w:rFonts w:asciiTheme="minorHAnsi" w:eastAsiaTheme="minorHAnsi" w:hAnsiTheme="minorHAnsi" w:cstheme="minorBidi"/>
          <w:lang w:eastAsia="fi-FI"/>
        </w:rPr>
        <w:t>Henkilötietojen käsittelyä ovat esimerkiksi tietojen kerääminen, tallentaminen, järjestäminen, jäsentäminen, säilyttäminen, muokkaaminen tai muuttaminen, haku, kysely, käyttö, tietojen luovuttaminen siirtämällä, levittämällä tai asettamalla ne muutoin saataville, tietojen yhteensovittaminen tai yhdistäminen, rajoittaminen, poistaminen tai tuhoaminen.</w:t>
      </w:r>
    </w:p>
    <w:p w14:paraId="4854CE72" w14:textId="77777777" w:rsidR="00050E0D" w:rsidRPr="00B22DE1" w:rsidRDefault="00050E0D" w:rsidP="00050E0D">
      <w:pPr>
        <w:pStyle w:val="NormaaliWWW"/>
        <w:ind w:left="2880" w:hanging="2880"/>
        <w:jc w:val="both"/>
        <w:rPr>
          <w:rFonts w:asciiTheme="minorHAnsi" w:eastAsiaTheme="minorHAnsi" w:hAnsiTheme="minorHAnsi" w:cstheme="minorBidi"/>
          <w:lang w:eastAsia="fi-FI"/>
        </w:rPr>
      </w:pPr>
      <w:r w:rsidRPr="00B22DE1">
        <w:rPr>
          <w:rFonts w:asciiTheme="minorHAnsi" w:eastAsiaTheme="minorHAnsi" w:hAnsiTheme="minorHAnsi" w:cstheme="minorBidi"/>
          <w:b/>
          <w:bCs/>
          <w:lang w:eastAsia="fi-FI"/>
        </w:rPr>
        <w:t>”Rekisteröity”</w:t>
      </w:r>
      <w:r w:rsidRPr="00B22DE1">
        <w:rPr>
          <w:rFonts w:asciiTheme="minorHAnsi" w:eastAsiaTheme="minorHAnsi" w:hAnsiTheme="minorHAnsi" w:cstheme="minorBidi"/>
          <w:lang w:eastAsia="fi-FI"/>
        </w:rPr>
        <w:t xml:space="preserve"> </w:t>
      </w:r>
      <w:r>
        <w:rPr>
          <w:rFonts w:asciiTheme="minorHAnsi" w:eastAsiaTheme="minorHAnsi" w:hAnsiTheme="minorHAnsi" w:cstheme="minorBidi"/>
          <w:lang w:eastAsia="fi-FI"/>
        </w:rPr>
        <w:tab/>
      </w:r>
      <w:r w:rsidRPr="00B22DE1">
        <w:rPr>
          <w:rFonts w:asciiTheme="minorHAnsi" w:eastAsiaTheme="minorHAnsi" w:hAnsiTheme="minorHAnsi" w:cstheme="minorBidi"/>
          <w:lang w:eastAsia="fi-FI"/>
        </w:rPr>
        <w:t>Tunnistettava tai tunnistettavissa oleva luonnollinen henkilö, johon käsiteltävä henkilötieto liittyy. Esimerkiksi asiakas tai työntekijä.</w:t>
      </w:r>
    </w:p>
    <w:p w14:paraId="7880BDFB" w14:textId="77777777" w:rsidR="00050E0D" w:rsidRDefault="00050E0D" w:rsidP="00050E0D">
      <w:pPr>
        <w:pStyle w:val="NormaaliWWW"/>
        <w:ind w:left="2880" w:hanging="2880"/>
        <w:jc w:val="both"/>
        <w:rPr>
          <w:rFonts w:asciiTheme="minorHAnsi" w:eastAsiaTheme="minorHAnsi" w:hAnsiTheme="minorHAnsi" w:cstheme="minorBidi"/>
          <w:lang w:eastAsia="fi-FI"/>
        </w:rPr>
      </w:pPr>
      <w:r w:rsidRPr="00B22DE1">
        <w:rPr>
          <w:rFonts w:asciiTheme="minorHAnsi" w:eastAsiaTheme="minorHAnsi" w:hAnsiTheme="minorHAnsi" w:cstheme="minorBidi"/>
          <w:b/>
          <w:bCs/>
          <w:lang w:eastAsia="fi-FI"/>
        </w:rPr>
        <w:t>”Rekisterinpitäjä”</w:t>
      </w:r>
      <w:r w:rsidRPr="00B22DE1">
        <w:rPr>
          <w:rFonts w:asciiTheme="minorHAnsi" w:eastAsiaTheme="minorHAnsi" w:hAnsiTheme="minorHAnsi" w:cstheme="minorBidi"/>
          <w:lang w:eastAsia="fi-FI"/>
        </w:rPr>
        <w:t xml:space="preserve"> </w:t>
      </w:r>
      <w:r>
        <w:rPr>
          <w:rFonts w:asciiTheme="minorHAnsi" w:eastAsiaTheme="minorHAnsi" w:hAnsiTheme="minorHAnsi" w:cstheme="minorBidi"/>
          <w:lang w:eastAsia="fi-FI"/>
        </w:rPr>
        <w:tab/>
      </w:r>
      <w:r w:rsidRPr="00B22DE1">
        <w:rPr>
          <w:rFonts w:asciiTheme="minorHAnsi" w:eastAsiaTheme="minorHAnsi" w:hAnsiTheme="minorHAnsi" w:cstheme="minorBidi"/>
          <w:lang w:eastAsia="fi-FI"/>
        </w:rPr>
        <w:t>Luonnollinen henkilö tai oikeushenkilö, viranomainen, virasto tai muuta elin, joka yksin tai yhdessä toisten kanssa määrittelee henkilötietojen käsittelyn tarkoitukset ja keinot.</w:t>
      </w:r>
    </w:p>
    <w:p w14:paraId="6809CC3F" w14:textId="77777777" w:rsidR="00050E0D" w:rsidRDefault="00050E0D"/>
    <w:sectPr w:rsidR="00050E0D" w:rsidSect="00C259C6">
      <w:headerReference w:type="default" r:id="rId17"/>
      <w:pgSz w:w="11900" w:h="16840"/>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66B54" w14:textId="77777777" w:rsidR="00151F6F" w:rsidRDefault="00151F6F" w:rsidP="00611C80">
      <w:r>
        <w:separator/>
      </w:r>
    </w:p>
  </w:endnote>
  <w:endnote w:type="continuationSeparator" w:id="0">
    <w:p w14:paraId="0695A400" w14:textId="77777777" w:rsidR="00151F6F" w:rsidRDefault="00151F6F" w:rsidP="0061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78C4C" w14:textId="77777777" w:rsidR="00151F6F" w:rsidRDefault="00151F6F" w:rsidP="00611C80">
      <w:r>
        <w:separator/>
      </w:r>
    </w:p>
  </w:footnote>
  <w:footnote w:type="continuationSeparator" w:id="0">
    <w:p w14:paraId="1F4C3A31" w14:textId="77777777" w:rsidR="00151F6F" w:rsidRDefault="00151F6F" w:rsidP="00611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47DEA" w14:textId="2732BC2B" w:rsidR="005918D3" w:rsidRDefault="005918D3">
    <w:pPr>
      <w:pStyle w:val="Yltunniste"/>
    </w:pPr>
    <w:r>
      <w:t>Hyvinkään kaupungin tietosuoja</w:t>
    </w:r>
    <w:r w:rsidR="00631BD7">
      <w:tab/>
    </w:r>
    <w:r w:rsidR="00631BD7">
      <w:tab/>
    </w:r>
    <w:r w:rsidR="00631BD7">
      <w:fldChar w:fldCharType="begin"/>
    </w:r>
    <w:r w:rsidR="00631BD7">
      <w:instrText>PAGE   \* MERGEFORMAT</w:instrText>
    </w:r>
    <w:r w:rsidR="00631BD7">
      <w:fldChar w:fldCharType="separate"/>
    </w:r>
    <w:r w:rsidR="00631BD7">
      <w:t>1</w:t>
    </w:r>
    <w:r w:rsidR="00631B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32D8C"/>
    <w:multiLevelType w:val="hybridMultilevel"/>
    <w:tmpl w:val="3DDA6572"/>
    <w:lvl w:ilvl="0" w:tplc="6E54EC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B5270"/>
    <w:multiLevelType w:val="hybridMultilevel"/>
    <w:tmpl w:val="AA0E4E3E"/>
    <w:lvl w:ilvl="0" w:tplc="6E54EC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822E4"/>
    <w:multiLevelType w:val="hybridMultilevel"/>
    <w:tmpl w:val="973C7AD4"/>
    <w:lvl w:ilvl="0" w:tplc="6E54EC1A">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02105"/>
    <w:multiLevelType w:val="hybridMultilevel"/>
    <w:tmpl w:val="B0F89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76C2C"/>
    <w:multiLevelType w:val="hybridMultilevel"/>
    <w:tmpl w:val="3A8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02"/>
    <w:rsid w:val="0000756C"/>
    <w:rsid w:val="00007F1D"/>
    <w:rsid w:val="00025BEA"/>
    <w:rsid w:val="00050E0D"/>
    <w:rsid w:val="00060119"/>
    <w:rsid w:val="000650CD"/>
    <w:rsid w:val="00070897"/>
    <w:rsid w:val="00071ACC"/>
    <w:rsid w:val="000733AA"/>
    <w:rsid w:val="000974F5"/>
    <w:rsid w:val="00097ABC"/>
    <w:rsid w:val="000C3AFF"/>
    <w:rsid w:val="000C6802"/>
    <w:rsid w:val="000D784B"/>
    <w:rsid w:val="000F23B8"/>
    <w:rsid w:val="00116971"/>
    <w:rsid w:val="00121868"/>
    <w:rsid w:val="00122AF3"/>
    <w:rsid w:val="0013133E"/>
    <w:rsid w:val="00133B93"/>
    <w:rsid w:val="001475A2"/>
    <w:rsid w:val="00151F6F"/>
    <w:rsid w:val="001531ED"/>
    <w:rsid w:val="00155D0A"/>
    <w:rsid w:val="00161607"/>
    <w:rsid w:val="00163E00"/>
    <w:rsid w:val="001947F5"/>
    <w:rsid w:val="001A7BDD"/>
    <w:rsid w:val="001C5DA5"/>
    <w:rsid w:val="001E5310"/>
    <w:rsid w:val="001E5618"/>
    <w:rsid w:val="001E685A"/>
    <w:rsid w:val="001F7F6A"/>
    <w:rsid w:val="00226434"/>
    <w:rsid w:val="002274AC"/>
    <w:rsid w:val="002417F6"/>
    <w:rsid w:val="002525DF"/>
    <w:rsid w:val="00256D2F"/>
    <w:rsid w:val="00260384"/>
    <w:rsid w:val="00282B83"/>
    <w:rsid w:val="002E7E44"/>
    <w:rsid w:val="00314313"/>
    <w:rsid w:val="003344A4"/>
    <w:rsid w:val="00346BE7"/>
    <w:rsid w:val="00366447"/>
    <w:rsid w:val="00366E27"/>
    <w:rsid w:val="003A1951"/>
    <w:rsid w:val="003B31C7"/>
    <w:rsid w:val="003B7554"/>
    <w:rsid w:val="003D7179"/>
    <w:rsid w:val="00407746"/>
    <w:rsid w:val="004220FC"/>
    <w:rsid w:val="004341C0"/>
    <w:rsid w:val="00450A3D"/>
    <w:rsid w:val="00455CB4"/>
    <w:rsid w:val="0046086E"/>
    <w:rsid w:val="004738FE"/>
    <w:rsid w:val="004920BF"/>
    <w:rsid w:val="004B4E03"/>
    <w:rsid w:val="004C1FC5"/>
    <w:rsid w:val="004C306B"/>
    <w:rsid w:val="00511A2E"/>
    <w:rsid w:val="00520FC4"/>
    <w:rsid w:val="00534C1E"/>
    <w:rsid w:val="00540787"/>
    <w:rsid w:val="00577D1A"/>
    <w:rsid w:val="005918D3"/>
    <w:rsid w:val="00596F56"/>
    <w:rsid w:val="005A29AB"/>
    <w:rsid w:val="005B1385"/>
    <w:rsid w:val="005C773A"/>
    <w:rsid w:val="005E2DFF"/>
    <w:rsid w:val="00602AD9"/>
    <w:rsid w:val="00611C80"/>
    <w:rsid w:val="006318B2"/>
    <w:rsid w:val="00631BD7"/>
    <w:rsid w:val="0063302C"/>
    <w:rsid w:val="00643EEE"/>
    <w:rsid w:val="00651260"/>
    <w:rsid w:val="0065652D"/>
    <w:rsid w:val="00657F2A"/>
    <w:rsid w:val="00671355"/>
    <w:rsid w:val="006858E9"/>
    <w:rsid w:val="00687B78"/>
    <w:rsid w:val="006D59E4"/>
    <w:rsid w:val="006E5642"/>
    <w:rsid w:val="007054E5"/>
    <w:rsid w:val="00732FE7"/>
    <w:rsid w:val="007427DF"/>
    <w:rsid w:val="0075620F"/>
    <w:rsid w:val="00794CDB"/>
    <w:rsid w:val="00796B68"/>
    <w:rsid w:val="007F5DA2"/>
    <w:rsid w:val="00823AD5"/>
    <w:rsid w:val="00824CE9"/>
    <w:rsid w:val="00837035"/>
    <w:rsid w:val="00871092"/>
    <w:rsid w:val="008727FA"/>
    <w:rsid w:val="00876E2A"/>
    <w:rsid w:val="00880859"/>
    <w:rsid w:val="008C74D5"/>
    <w:rsid w:val="008E39BB"/>
    <w:rsid w:val="008E7DA9"/>
    <w:rsid w:val="00900CF2"/>
    <w:rsid w:val="00905CD3"/>
    <w:rsid w:val="0091026E"/>
    <w:rsid w:val="00914173"/>
    <w:rsid w:val="00925416"/>
    <w:rsid w:val="009257E3"/>
    <w:rsid w:val="00927E33"/>
    <w:rsid w:val="0096634C"/>
    <w:rsid w:val="009704B5"/>
    <w:rsid w:val="009B0A47"/>
    <w:rsid w:val="009B3070"/>
    <w:rsid w:val="009E188A"/>
    <w:rsid w:val="009E605D"/>
    <w:rsid w:val="009F6730"/>
    <w:rsid w:val="009F787D"/>
    <w:rsid w:val="00A06A0B"/>
    <w:rsid w:val="00A071A7"/>
    <w:rsid w:val="00A11999"/>
    <w:rsid w:val="00A20704"/>
    <w:rsid w:val="00A22461"/>
    <w:rsid w:val="00A40126"/>
    <w:rsid w:val="00A54864"/>
    <w:rsid w:val="00A73504"/>
    <w:rsid w:val="00A8227A"/>
    <w:rsid w:val="00A87369"/>
    <w:rsid w:val="00AA6205"/>
    <w:rsid w:val="00AA6389"/>
    <w:rsid w:val="00AD350C"/>
    <w:rsid w:val="00AD728A"/>
    <w:rsid w:val="00AD7D2D"/>
    <w:rsid w:val="00AE4F4D"/>
    <w:rsid w:val="00AE6A2D"/>
    <w:rsid w:val="00AF6D87"/>
    <w:rsid w:val="00B02BEE"/>
    <w:rsid w:val="00B22096"/>
    <w:rsid w:val="00B247F3"/>
    <w:rsid w:val="00B47208"/>
    <w:rsid w:val="00B5757C"/>
    <w:rsid w:val="00B624CA"/>
    <w:rsid w:val="00B65321"/>
    <w:rsid w:val="00B66F61"/>
    <w:rsid w:val="00B72FFF"/>
    <w:rsid w:val="00B976D1"/>
    <w:rsid w:val="00BB1238"/>
    <w:rsid w:val="00BB6D0D"/>
    <w:rsid w:val="00BC0B0F"/>
    <w:rsid w:val="00BC412D"/>
    <w:rsid w:val="00BC42DD"/>
    <w:rsid w:val="00BC5F4F"/>
    <w:rsid w:val="00BD1FF9"/>
    <w:rsid w:val="00BD518D"/>
    <w:rsid w:val="00BD795D"/>
    <w:rsid w:val="00BF0697"/>
    <w:rsid w:val="00BF5BC2"/>
    <w:rsid w:val="00C10563"/>
    <w:rsid w:val="00C20ED7"/>
    <w:rsid w:val="00C252FF"/>
    <w:rsid w:val="00C259C6"/>
    <w:rsid w:val="00C53308"/>
    <w:rsid w:val="00C56536"/>
    <w:rsid w:val="00C6765B"/>
    <w:rsid w:val="00C7305B"/>
    <w:rsid w:val="00C867B6"/>
    <w:rsid w:val="00CD6DE4"/>
    <w:rsid w:val="00CE52A5"/>
    <w:rsid w:val="00CF2C25"/>
    <w:rsid w:val="00D207C7"/>
    <w:rsid w:val="00D25513"/>
    <w:rsid w:val="00D32B62"/>
    <w:rsid w:val="00D33F35"/>
    <w:rsid w:val="00D344EF"/>
    <w:rsid w:val="00D4181F"/>
    <w:rsid w:val="00D452FE"/>
    <w:rsid w:val="00D52749"/>
    <w:rsid w:val="00D6175A"/>
    <w:rsid w:val="00D66E66"/>
    <w:rsid w:val="00D74152"/>
    <w:rsid w:val="00D82595"/>
    <w:rsid w:val="00DA4BE1"/>
    <w:rsid w:val="00DC0A63"/>
    <w:rsid w:val="00DD66E1"/>
    <w:rsid w:val="00E048EF"/>
    <w:rsid w:val="00E36699"/>
    <w:rsid w:val="00E706D4"/>
    <w:rsid w:val="00EC4910"/>
    <w:rsid w:val="00ED14B2"/>
    <w:rsid w:val="00EE7692"/>
    <w:rsid w:val="00EF22A3"/>
    <w:rsid w:val="00EF3C85"/>
    <w:rsid w:val="00F267DD"/>
    <w:rsid w:val="00F42756"/>
    <w:rsid w:val="00F63C2F"/>
    <w:rsid w:val="00F83AD4"/>
    <w:rsid w:val="00F947E8"/>
    <w:rsid w:val="00FA419B"/>
    <w:rsid w:val="00FA4DF8"/>
    <w:rsid w:val="00FA71E2"/>
    <w:rsid w:val="00FC5CEC"/>
    <w:rsid w:val="00FC5D02"/>
    <w:rsid w:val="00FF075A"/>
    <w:rsid w:val="01130BA8"/>
    <w:rsid w:val="06F90727"/>
    <w:rsid w:val="0E2F4DCA"/>
    <w:rsid w:val="0FC5E942"/>
    <w:rsid w:val="1224C3B9"/>
    <w:rsid w:val="12C68C0A"/>
    <w:rsid w:val="24C0DC88"/>
    <w:rsid w:val="2A2F52E3"/>
    <w:rsid w:val="309BD281"/>
    <w:rsid w:val="33D436B4"/>
    <w:rsid w:val="36A591E2"/>
    <w:rsid w:val="3B47BC0B"/>
    <w:rsid w:val="3C88E960"/>
    <w:rsid w:val="4755ACBC"/>
    <w:rsid w:val="4EC5B1A4"/>
    <w:rsid w:val="514BA675"/>
    <w:rsid w:val="58398DFE"/>
    <w:rsid w:val="647FFEAF"/>
    <w:rsid w:val="648B639E"/>
    <w:rsid w:val="688799BE"/>
    <w:rsid w:val="68983789"/>
    <w:rsid w:val="760DEFD0"/>
    <w:rsid w:val="767043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2269"/>
  <w15:chartTrackingRefBased/>
  <w15:docId w15:val="{F7EF5EE5-06BA-774C-8C62-7C402361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next w:val="Normaali"/>
    <w:link w:val="Otsikko1Char"/>
    <w:autoRedefine/>
    <w:uiPriority w:val="9"/>
    <w:qFormat/>
    <w:rsid w:val="00007F1D"/>
    <w:pPr>
      <w:keepNext/>
      <w:keepLines/>
      <w:ind w:left="360" w:hanging="360"/>
      <w:outlineLvl w:val="0"/>
    </w:pPr>
    <w:rPr>
      <w:rFonts w:eastAsia="Times New Roman" w:cstheme="majorBidi"/>
      <w:bCs/>
      <w:color w:val="000000" w:themeColor="text1"/>
      <w:sz w:val="28"/>
      <w:szCs w:val="3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07F1D"/>
    <w:rPr>
      <w:rFonts w:eastAsia="Times New Roman" w:cstheme="majorBidi"/>
      <w:bCs/>
      <w:color w:val="000000" w:themeColor="text1"/>
      <w:sz w:val="28"/>
      <w:szCs w:val="32"/>
      <w:lang w:eastAsia="fi-FI"/>
    </w:rPr>
  </w:style>
  <w:style w:type="character" w:customStyle="1" w:styleId="Heading1Char1">
    <w:name w:val="Heading 1 Char1"/>
    <w:basedOn w:val="Kappaleenoletusfontti"/>
    <w:uiPriority w:val="9"/>
    <w:rsid w:val="0013133E"/>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13133E"/>
    <w:pPr>
      <w:spacing w:after="160" w:line="259" w:lineRule="auto"/>
      <w:ind w:left="720"/>
      <w:contextualSpacing/>
    </w:pPr>
    <w:rPr>
      <w:sz w:val="22"/>
      <w:szCs w:val="22"/>
    </w:rPr>
  </w:style>
  <w:style w:type="paragraph" w:styleId="NormaaliWWW">
    <w:name w:val="Normal (Web)"/>
    <w:basedOn w:val="Normaali"/>
    <w:uiPriority w:val="99"/>
    <w:semiHidden/>
    <w:unhideWhenUsed/>
    <w:rsid w:val="0013133E"/>
    <w:pPr>
      <w:spacing w:before="100" w:beforeAutospacing="1" w:after="100" w:afterAutospacing="1"/>
    </w:pPr>
    <w:rPr>
      <w:rFonts w:ascii="Times New Roman" w:eastAsia="Times New Roman" w:hAnsi="Times New Roman" w:cs="Times New Roman"/>
    </w:rPr>
  </w:style>
  <w:style w:type="paragraph" w:customStyle="1" w:styleId="Leipteksti1">
    <w:name w:val="Leipäteksti1"/>
    <w:basedOn w:val="Normaali"/>
    <w:qFormat/>
    <w:rsid w:val="0013133E"/>
    <w:pPr>
      <w:tabs>
        <w:tab w:val="left" w:pos="851"/>
      </w:tabs>
      <w:spacing w:before="200" w:after="280"/>
    </w:pPr>
    <w:rPr>
      <w:rFonts w:ascii="Calibri" w:eastAsiaTheme="minorEastAsia" w:hAnsi="Calibri"/>
      <w:sz w:val="22"/>
      <w:szCs w:val="22"/>
    </w:rPr>
  </w:style>
  <w:style w:type="paragraph" w:styleId="Sisluet1">
    <w:name w:val="toc 1"/>
    <w:basedOn w:val="Normaali"/>
    <w:next w:val="Normaali"/>
    <w:autoRedefine/>
    <w:uiPriority w:val="39"/>
    <w:unhideWhenUsed/>
    <w:rsid w:val="001E685A"/>
    <w:pPr>
      <w:tabs>
        <w:tab w:val="right" w:leader="dot" w:pos="9622"/>
      </w:tabs>
      <w:spacing w:after="100"/>
    </w:pPr>
  </w:style>
  <w:style w:type="character" w:styleId="Hyperlinkki">
    <w:name w:val="Hyperlink"/>
    <w:basedOn w:val="Kappaleenoletusfontti"/>
    <w:uiPriority w:val="99"/>
    <w:unhideWhenUsed/>
    <w:rsid w:val="005C773A"/>
    <w:rPr>
      <w:color w:val="0563C1" w:themeColor="hyperlink"/>
      <w:u w:val="single"/>
    </w:rPr>
  </w:style>
  <w:style w:type="paragraph" w:styleId="Yltunniste">
    <w:name w:val="header"/>
    <w:basedOn w:val="Normaali"/>
    <w:link w:val="YltunnisteChar"/>
    <w:uiPriority w:val="99"/>
    <w:unhideWhenUsed/>
    <w:rsid w:val="00611C80"/>
    <w:pPr>
      <w:tabs>
        <w:tab w:val="center" w:pos="4986"/>
        <w:tab w:val="right" w:pos="9972"/>
      </w:tabs>
    </w:pPr>
  </w:style>
  <w:style w:type="character" w:customStyle="1" w:styleId="YltunnisteChar">
    <w:name w:val="Ylätunniste Char"/>
    <w:basedOn w:val="Kappaleenoletusfontti"/>
    <w:link w:val="Yltunniste"/>
    <w:uiPriority w:val="99"/>
    <w:rsid w:val="00611C80"/>
  </w:style>
  <w:style w:type="paragraph" w:styleId="Alatunniste">
    <w:name w:val="footer"/>
    <w:basedOn w:val="Normaali"/>
    <w:link w:val="AlatunnisteChar"/>
    <w:uiPriority w:val="99"/>
    <w:unhideWhenUsed/>
    <w:rsid w:val="00611C80"/>
    <w:pPr>
      <w:tabs>
        <w:tab w:val="center" w:pos="4986"/>
        <w:tab w:val="right" w:pos="9972"/>
      </w:tabs>
    </w:pPr>
  </w:style>
  <w:style w:type="character" w:customStyle="1" w:styleId="AlatunnisteChar">
    <w:name w:val="Alatunniste Char"/>
    <w:basedOn w:val="Kappaleenoletusfontti"/>
    <w:link w:val="Alatunniste"/>
    <w:uiPriority w:val="99"/>
    <w:rsid w:val="00611C80"/>
  </w:style>
  <w:style w:type="paragraph" w:styleId="Seliteteksti">
    <w:name w:val="Balloon Text"/>
    <w:basedOn w:val="Normaali"/>
    <w:link w:val="SelitetekstiChar"/>
    <w:uiPriority w:val="99"/>
    <w:semiHidden/>
    <w:unhideWhenUsed/>
    <w:rsid w:val="001C5DA5"/>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1C5DA5"/>
    <w:rPr>
      <w:rFonts w:ascii="Times New Roman" w:hAnsi="Times New Roman" w:cs="Times New Roman"/>
      <w:sz w:val="18"/>
      <w:szCs w:val="18"/>
    </w:rPr>
  </w:style>
  <w:style w:type="character" w:styleId="Kommentinviite">
    <w:name w:val="annotation reference"/>
    <w:basedOn w:val="Kappaleenoletusfontti"/>
    <w:uiPriority w:val="99"/>
    <w:semiHidden/>
    <w:unhideWhenUsed/>
    <w:rsid w:val="00BC0B0F"/>
    <w:rPr>
      <w:sz w:val="16"/>
      <w:szCs w:val="16"/>
    </w:rPr>
  </w:style>
  <w:style w:type="paragraph" w:styleId="Kommentinteksti">
    <w:name w:val="annotation text"/>
    <w:basedOn w:val="Normaali"/>
    <w:link w:val="KommentintekstiChar"/>
    <w:uiPriority w:val="99"/>
    <w:semiHidden/>
    <w:unhideWhenUsed/>
    <w:rsid w:val="00BC0B0F"/>
    <w:rPr>
      <w:sz w:val="20"/>
      <w:szCs w:val="20"/>
    </w:rPr>
  </w:style>
  <w:style w:type="character" w:customStyle="1" w:styleId="KommentintekstiChar">
    <w:name w:val="Kommentin teksti Char"/>
    <w:basedOn w:val="Kappaleenoletusfontti"/>
    <w:link w:val="Kommentinteksti"/>
    <w:uiPriority w:val="99"/>
    <w:semiHidden/>
    <w:rsid w:val="00BC0B0F"/>
    <w:rPr>
      <w:sz w:val="20"/>
      <w:szCs w:val="20"/>
    </w:rPr>
  </w:style>
  <w:style w:type="paragraph" w:styleId="Kommentinotsikko">
    <w:name w:val="annotation subject"/>
    <w:basedOn w:val="Kommentinteksti"/>
    <w:next w:val="Kommentinteksti"/>
    <w:link w:val="KommentinotsikkoChar"/>
    <w:uiPriority w:val="99"/>
    <w:semiHidden/>
    <w:unhideWhenUsed/>
    <w:rsid w:val="00BC0B0F"/>
    <w:rPr>
      <w:b/>
      <w:bCs/>
    </w:rPr>
  </w:style>
  <w:style w:type="character" w:customStyle="1" w:styleId="KommentinotsikkoChar">
    <w:name w:val="Kommentin otsikko Char"/>
    <w:basedOn w:val="KommentintekstiChar"/>
    <w:link w:val="Kommentinotsikko"/>
    <w:uiPriority w:val="99"/>
    <w:semiHidden/>
    <w:rsid w:val="00BC0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399431">
      <w:bodyDiv w:val="1"/>
      <w:marLeft w:val="0"/>
      <w:marRight w:val="0"/>
      <w:marTop w:val="0"/>
      <w:marBottom w:val="0"/>
      <w:divBdr>
        <w:top w:val="none" w:sz="0" w:space="0" w:color="auto"/>
        <w:left w:val="none" w:sz="0" w:space="0" w:color="auto"/>
        <w:bottom w:val="none" w:sz="0" w:space="0" w:color="auto"/>
        <w:right w:val="none" w:sz="0" w:space="0" w:color="auto"/>
      </w:divBdr>
    </w:div>
    <w:div w:id="884559910">
      <w:bodyDiv w:val="1"/>
      <w:marLeft w:val="0"/>
      <w:marRight w:val="0"/>
      <w:marTop w:val="0"/>
      <w:marBottom w:val="0"/>
      <w:divBdr>
        <w:top w:val="none" w:sz="0" w:space="0" w:color="auto"/>
        <w:left w:val="none" w:sz="0" w:space="0" w:color="auto"/>
        <w:bottom w:val="none" w:sz="0" w:space="0" w:color="auto"/>
        <w:right w:val="none" w:sz="0" w:space="0" w:color="auto"/>
      </w:divBdr>
    </w:div>
    <w:div w:id="925771165">
      <w:bodyDiv w:val="1"/>
      <w:marLeft w:val="0"/>
      <w:marRight w:val="0"/>
      <w:marTop w:val="0"/>
      <w:marBottom w:val="0"/>
      <w:divBdr>
        <w:top w:val="none" w:sz="0" w:space="0" w:color="auto"/>
        <w:left w:val="none" w:sz="0" w:space="0" w:color="auto"/>
        <w:bottom w:val="none" w:sz="0" w:space="0" w:color="auto"/>
        <w:right w:val="none" w:sz="0" w:space="0" w:color="auto"/>
      </w:divBdr>
    </w:div>
    <w:div w:id="1263494988">
      <w:bodyDiv w:val="1"/>
      <w:marLeft w:val="0"/>
      <w:marRight w:val="0"/>
      <w:marTop w:val="0"/>
      <w:marBottom w:val="0"/>
      <w:divBdr>
        <w:top w:val="none" w:sz="0" w:space="0" w:color="auto"/>
        <w:left w:val="none" w:sz="0" w:space="0" w:color="auto"/>
        <w:bottom w:val="none" w:sz="0" w:space="0" w:color="auto"/>
        <w:right w:val="none" w:sz="0" w:space="0" w:color="auto"/>
      </w:divBdr>
    </w:div>
    <w:div w:id="1436558858">
      <w:bodyDiv w:val="1"/>
      <w:marLeft w:val="0"/>
      <w:marRight w:val="0"/>
      <w:marTop w:val="0"/>
      <w:marBottom w:val="0"/>
      <w:divBdr>
        <w:top w:val="none" w:sz="0" w:space="0" w:color="auto"/>
        <w:left w:val="none" w:sz="0" w:space="0" w:color="auto"/>
        <w:bottom w:val="none" w:sz="0" w:space="0" w:color="auto"/>
        <w:right w:val="none" w:sz="0" w:space="0" w:color="auto"/>
      </w:divBdr>
    </w:div>
    <w:div w:id="1476022692">
      <w:bodyDiv w:val="1"/>
      <w:marLeft w:val="0"/>
      <w:marRight w:val="0"/>
      <w:marTop w:val="0"/>
      <w:marBottom w:val="0"/>
      <w:divBdr>
        <w:top w:val="none" w:sz="0" w:space="0" w:color="auto"/>
        <w:left w:val="none" w:sz="0" w:space="0" w:color="auto"/>
        <w:bottom w:val="none" w:sz="0" w:space="0" w:color="auto"/>
        <w:right w:val="none" w:sz="0" w:space="0" w:color="auto"/>
      </w:divBdr>
    </w:div>
    <w:div w:id="149221516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51022417">
      <w:bodyDiv w:val="1"/>
      <w:marLeft w:val="0"/>
      <w:marRight w:val="0"/>
      <w:marTop w:val="0"/>
      <w:marBottom w:val="0"/>
      <w:divBdr>
        <w:top w:val="none" w:sz="0" w:space="0" w:color="auto"/>
        <w:left w:val="none" w:sz="0" w:space="0" w:color="auto"/>
        <w:bottom w:val="none" w:sz="0" w:space="0" w:color="auto"/>
        <w:right w:val="none" w:sz="0" w:space="0" w:color="auto"/>
      </w:divBdr>
    </w:div>
    <w:div w:id="1853228274">
      <w:bodyDiv w:val="1"/>
      <w:marLeft w:val="0"/>
      <w:marRight w:val="0"/>
      <w:marTop w:val="0"/>
      <w:marBottom w:val="0"/>
      <w:divBdr>
        <w:top w:val="none" w:sz="0" w:space="0" w:color="auto"/>
        <w:left w:val="none" w:sz="0" w:space="0" w:color="auto"/>
        <w:bottom w:val="none" w:sz="0" w:space="0" w:color="auto"/>
        <w:right w:val="none" w:sz="0" w:space="0" w:color="auto"/>
      </w:divBdr>
    </w:div>
    <w:div w:id="1890726914">
      <w:bodyDiv w:val="1"/>
      <w:marLeft w:val="0"/>
      <w:marRight w:val="0"/>
      <w:marTop w:val="0"/>
      <w:marBottom w:val="0"/>
      <w:divBdr>
        <w:top w:val="none" w:sz="0" w:space="0" w:color="auto"/>
        <w:left w:val="none" w:sz="0" w:space="0" w:color="auto"/>
        <w:bottom w:val="none" w:sz="0" w:space="0" w:color="auto"/>
        <w:right w:val="none" w:sz="0" w:space="0" w:color="auto"/>
      </w:divBdr>
    </w:div>
    <w:div w:id="2115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D6D38-D9B2-F041-8769-A89CF13F5CBD}" type="doc">
      <dgm:prSet loTypeId="urn:microsoft.com/office/officeart/2005/8/layout/chevron1" loCatId="" qsTypeId="urn:microsoft.com/office/officeart/2005/8/quickstyle/simple1" qsCatId="simple" csTypeId="urn:microsoft.com/office/officeart/2005/8/colors/colorful5" csCatId="colorful" phldr="1"/>
      <dgm:spPr/>
    </dgm:pt>
    <dgm:pt modelId="{C44818A2-E339-CF4A-8567-8BCD53195FA6}">
      <dgm:prSet phldrT="[Text]"/>
      <dgm:spPr/>
      <dgm:t>
        <a:bodyPr/>
        <a:lstStyle/>
        <a:p>
          <a:r>
            <a:rPr lang="en-US"/>
            <a:t>Kerääminen</a:t>
          </a:r>
        </a:p>
      </dgm:t>
    </dgm:pt>
    <dgm:pt modelId="{9338573C-24CC-F741-950C-A538C485168F}" type="parTrans" cxnId="{15F6DB83-778D-1C45-9615-595C90C578C7}">
      <dgm:prSet/>
      <dgm:spPr/>
      <dgm:t>
        <a:bodyPr/>
        <a:lstStyle/>
        <a:p>
          <a:endParaRPr lang="en-US"/>
        </a:p>
      </dgm:t>
    </dgm:pt>
    <dgm:pt modelId="{C06DFCCE-F3EF-B542-9DB5-51AC29523CB5}" type="sibTrans" cxnId="{15F6DB83-778D-1C45-9615-595C90C578C7}">
      <dgm:prSet/>
      <dgm:spPr/>
      <dgm:t>
        <a:bodyPr/>
        <a:lstStyle/>
        <a:p>
          <a:endParaRPr lang="en-US"/>
        </a:p>
      </dgm:t>
    </dgm:pt>
    <dgm:pt modelId="{357C8FC3-5E72-7843-95F9-54C6D729EE2E}">
      <dgm:prSet phldrT="[Text]"/>
      <dgm:spPr/>
      <dgm:t>
        <a:bodyPr/>
        <a:lstStyle/>
        <a:p>
          <a:r>
            <a:rPr lang="en-US"/>
            <a:t>Käsittely</a:t>
          </a:r>
        </a:p>
      </dgm:t>
    </dgm:pt>
    <dgm:pt modelId="{D0BB5EDC-FC06-B74F-97DD-B657668ACD06}" type="parTrans" cxnId="{031FE9D0-E363-B24D-AC0D-97F9E677833D}">
      <dgm:prSet/>
      <dgm:spPr/>
      <dgm:t>
        <a:bodyPr/>
        <a:lstStyle/>
        <a:p>
          <a:endParaRPr lang="en-US"/>
        </a:p>
      </dgm:t>
    </dgm:pt>
    <dgm:pt modelId="{C7122FAD-520C-734B-8D0A-2F91DB1020B1}" type="sibTrans" cxnId="{031FE9D0-E363-B24D-AC0D-97F9E677833D}">
      <dgm:prSet/>
      <dgm:spPr/>
      <dgm:t>
        <a:bodyPr/>
        <a:lstStyle/>
        <a:p>
          <a:endParaRPr lang="en-US"/>
        </a:p>
      </dgm:t>
    </dgm:pt>
    <dgm:pt modelId="{FF6CE6F7-36F8-D147-8E29-B19FB7217CB0}">
      <dgm:prSet phldrT="[Text]"/>
      <dgm:spPr/>
      <dgm:t>
        <a:bodyPr/>
        <a:lstStyle/>
        <a:p>
          <a:r>
            <a:rPr lang="en-US"/>
            <a:t>Luovutus</a:t>
          </a:r>
        </a:p>
      </dgm:t>
    </dgm:pt>
    <dgm:pt modelId="{AF5E2A87-ADD5-3E42-8AFD-264FB71F4D5D}" type="parTrans" cxnId="{9C1B9244-1DE5-6C4B-9DE3-A3B98420CA90}">
      <dgm:prSet/>
      <dgm:spPr/>
      <dgm:t>
        <a:bodyPr/>
        <a:lstStyle/>
        <a:p>
          <a:endParaRPr lang="en-US"/>
        </a:p>
      </dgm:t>
    </dgm:pt>
    <dgm:pt modelId="{19056A08-4A17-5C48-BB2A-74AE2B390F9F}" type="sibTrans" cxnId="{9C1B9244-1DE5-6C4B-9DE3-A3B98420CA90}">
      <dgm:prSet/>
      <dgm:spPr/>
      <dgm:t>
        <a:bodyPr/>
        <a:lstStyle/>
        <a:p>
          <a:endParaRPr lang="en-US"/>
        </a:p>
      </dgm:t>
    </dgm:pt>
    <dgm:pt modelId="{21588A18-CE2B-104C-BC41-A063C22EA8E6}">
      <dgm:prSet phldrT="[Text]"/>
      <dgm:spPr/>
      <dgm:t>
        <a:bodyPr/>
        <a:lstStyle/>
        <a:p>
          <a:r>
            <a:rPr lang="en-US"/>
            <a:t>Arkistointi</a:t>
          </a:r>
        </a:p>
      </dgm:t>
    </dgm:pt>
    <dgm:pt modelId="{AD2F6EA9-B6DA-EF43-8452-A2CE01C09BAA}" type="parTrans" cxnId="{D735A86F-FF91-B04D-8E46-6262BB575652}">
      <dgm:prSet/>
      <dgm:spPr/>
      <dgm:t>
        <a:bodyPr/>
        <a:lstStyle/>
        <a:p>
          <a:endParaRPr lang="en-US"/>
        </a:p>
      </dgm:t>
    </dgm:pt>
    <dgm:pt modelId="{AA4B809F-D725-A94A-843C-7905B1388E50}" type="sibTrans" cxnId="{D735A86F-FF91-B04D-8E46-6262BB575652}">
      <dgm:prSet/>
      <dgm:spPr/>
      <dgm:t>
        <a:bodyPr/>
        <a:lstStyle/>
        <a:p>
          <a:endParaRPr lang="en-US"/>
        </a:p>
      </dgm:t>
    </dgm:pt>
    <dgm:pt modelId="{715609FD-1262-E14A-B447-246E517475F6}">
      <dgm:prSet phldrT="[Text]"/>
      <dgm:spPr/>
      <dgm:t>
        <a:bodyPr/>
        <a:lstStyle/>
        <a:p>
          <a:r>
            <a:rPr lang="en-US"/>
            <a:t>Anonymisointi / poistaminen</a:t>
          </a:r>
        </a:p>
      </dgm:t>
    </dgm:pt>
    <dgm:pt modelId="{6DD7F3F7-EA1F-5045-A34B-85527FEB0F74}" type="parTrans" cxnId="{77B40259-933D-6D4E-93A9-F1DF3E28BCE1}">
      <dgm:prSet/>
      <dgm:spPr/>
      <dgm:t>
        <a:bodyPr/>
        <a:lstStyle/>
        <a:p>
          <a:endParaRPr lang="en-US"/>
        </a:p>
      </dgm:t>
    </dgm:pt>
    <dgm:pt modelId="{AAA06810-25A8-F046-9D5D-9F471E8A49B4}" type="sibTrans" cxnId="{77B40259-933D-6D4E-93A9-F1DF3E28BCE1}">
      <dgm:prSet/>
      <dgm:spPr/>
      <dgm:t>
        <a:bodyPr/>
        <a:lstStyle/>
        <a:p>
          <a:endParaRPr lang="en-US"/>
        </a:p>
      </dgm:t>
    </dgm:pt>
    <dgm:pt modelId="{54293A82-228F-C348-899A-89E836352950}" type="pres">
      <dgm:prSet presAssocID="{5D0D6D38-D9B2-F041-8769-A89CF13F5CBD}" presName="Name0" presStyleCnt="0">
        <dgm:presLayoutVars>
          <dgm:dir/>
          <dgm:animLvl val="lvl"/>
          <dgm:resizeHandles val="exact"/>
        </dgm:presLayoutVars>
      </dgm:prSet>
      <dgm:spPr/>
    </dgm:pt>
    <dgm:pt modelId="{93D17E58-F474-DD49-8418-413E612605AC}" type="pres">
      <dgm:prSet presAssocID="{C44818A2-E339-CF4A-8567-8BCD53195FA6}" presName="parTxOnly" presStyleLbl="node1" presStyleIdx="0" presStyleCnt="5">
        <dgm:presLayoutVars>
          <dgm:chMax val="0"/>
          <dgm:chPref val="0"/>
          <dgm:bulletEnabled val="1"/>
        </dgm:presLayoutVars>
      </dgm:prSet>
      <dgm:spPr/>
    </dgm:pt>
    <dgm:pt modelId="{5762CDB7-9FD4-ED43-A53C-01D8DEBE0AAC}" type="pres">
      <dgm:prSet presAssocID="{C06DFCCE-F3EF-B542-9DB5-51AC29523CB5}" presName="parTxOnlySpace" presStyleCnt="0"/>
      <dgm:spPr/>
    </dgm:pt>
    <dgm:pt modelId="{AD44D3F6-6F3F-4746-A0EF-8D11C464E112}" type="pres">
      <dgm:prSet presAssocID="{357C8FC3-5E72-7843-95F9-54C6D729EE2E}" presName="parTxOnly" presStyleLbl="node1" presStyleIdx="1" presStyleCnt="5">
        <dgm:presLayoutVars>
          <dgm:chMax val="0"/>
          <dgm:chPref val="0"/>
          <dgm:bulletEnabled val="1"/>
        </dgm:presLayoutVars>
      </dgm:prSet>
      <dgm:spPr/>
    </dgm:pt>
    <dgm:pt modelId="{6210A467-9101-9848-826D-5C95CF484CDC}" type="pres">
      <dgm:prSet presAssocID="{C7122FAD-520C-734B-8D0A-2F91DB1020B1}" presName="parTxOnlySpace" presStyleCnt="0"/>
      <dgm:spPr/>
    </dgm:pt>
    <dgm:pt modelId="{2E427F50-3E63-6246-ABE7-1CE4C223DCD3}" type="pres">
      <dgm:prSet presAssocID="{FF6CE6F7-36F8-D147-8E29-B19FB7217CB0}" presName="parTxOnly" presStyleLbl="node1" presStyleIdx="2" presStyleCnt="5">
        <dgm:presLayoutVars>
          <dgm:chMax val="0"/>
          <dgm:chPref val="0"/>
          <dgm:bulletEnabled val="1"/>
        </dgm:presLayoutVars>
      </dgm:prSet>
      <dgm:spPr/>
    </dgm:pt>
    <dgm:pt modelId="{B4307A35-B694-DC4B-A925-451D6B7D525D}" type="pres">
      <dgm:prSet presAssocID="{19056A08-4A17-5C48-BB2A-74AE2B390F9F}" presName="parTxOnlySpace" presStyleCnt="0"/>
      <dgm:spPr/>
    </dgm:pt>
    <dgm:pt modelId="{828143AD-8D7F-0541-8155-C5F6A9C444C8}" type="pres">
      <dgm:prSet presAssocID="{21588A18-CE2B-104C-BC41-A063C22EA8E6}" presName="parTxOnly" presStyleLbl="node1" presStyleIdx="3" presStyleCnt="5">
        <dgm:presLayoutVars>
          <dgm:chMax val="0"/>
          <dgm:chPref val="0"/>
          <dgm:bulletEnabled val="1"/>
        </dgm:presLayoutVars>
      </dgm:prSet>
      <dgm:spPr/>
    </dgm:pt>
    <dgm:pt modelId="{0B169BE4-2254-E740-9FCD-3CE624088D87}" type="pres">
      <dgm:prSet presAssocID="{AA4B809F-D725-A94A-843C-7905B1388E50}" presName="parTxOnlySpace" presStyleCnt="0"/>
      <dgm:spPr/>
    </dgm:pt>
    <dgm:pt modelId="{87426983-754C-6C48-97E2-60C946DDE551}" type="pres">
      <dgm:prSet presAssocID="{715609FD-1262-E14A-B447-246E517475F6}" presName="parTxOnly" presStyleLbl="node1" presStyleIdx="4" presStyleCnt="5">
        <dgm:presLayoutVars>
          <dgm:chMax val="0"/>
          <dgm:chPref val="0"/>
          <dgm:bulletEnabled val="1"/>
        </dgm:presLayoutVars>
      </dgm:prSet>
      <dgm:spPr/>
    </dgm:pt>
  </dgm:ptLst>
  <dgm:cxnLst>
    <dgm:cxn modelId="{886F552A-BA98-474B-B0C7-92835BA6C911}" type="presOf" srcId="{5D0D6D38-D9B2-F041-8769-A89CF13F5CBD}" destId="{54293A82-228F-C348-899A-89E836352950}" srcOrd="0" destOrd="0" presId="urn:microsoft.com/office/officeart/2005/8/layout/chevron1"/>
    <dgm:cxn modelId="{82B12840-B316-F144-AA98-B3397D0D0ED0}" type="presOf" srcId="{21588A18-CE2B-104C-BC41-A063C22EA8E6}" destId="{828143AD-8D7F-0541-8155-C5F6A9C444C8}" srcOrd="0" destOrd="0" presId="urn:microsoft.com/office/officeart/2005/8/layout/chevron1"/>
    <dgm:cxn modelId="{AEB9D85D-1DFA-A94A-ADAD-471700F2762A}" type="presOf" srcId="{715609FD-1262-E14A-B447-246E517475F6}" destId="{87426983-754C-6C48-97E2-60C946DDE551}" srcOrd="0" destOrd="0" presId="urn:microsoft.com/office/officeart/2005/8/layout/chevron1"/>
    <dgm:cxn modelId="{9C1B9244-1DE5-6C4B-9DE3-A3B98420CA90}" srcId="{5D0D6D38-D9B2-F041-8769-A89CF13F5CBD}" destId="{FF6CE6F7-36F8-D147-8E29-B19FB7217CB0}" srcOrd="2" destOrd="0" parTransId="{AF5E2A87-ADD5-3E42-8AFD-264FB71F4D5D}" sibTransId="{19056A08-4A17-5C48-BB2A-74AE2B390F9F}"/>
    <dgm:cxn modelId="{522D0149-38CC-DF48-95C2-9C3F2B5A4F57}" type="presOf" srcId="{C44818A2-E339-CF4A-8567-8BCD53195FA6}" destId="{93D17E58-F474-DD49-8418-413E612605AC}" srcOrd="0" destOrd="0" presId="urn:microsoft.com/office/officeart/2005/8/layout/chevron1"/>
    <dgm:cxn modelId="{0BAFBA6B-E2A2-474B-8AFD-F7C67DF338F3}" type="presOf" srcId="{FF6CE6F7-36F8-D147-8E29-B19FB7217CB0}" destId="{2E427F50-3E63-6246-ABE7-1CE4C223DCD3}" srcOrd="0" destOrd="0" presId="urn:microsoft.com/office/officeart/2005/8/layout/chevron1"/>
    <dgm:cxn modelId="{D735A86F-FF91-B04D-8E46-6262BB575652}" srcId="{5D0D6D38-D9B2-F041-8769-A89CF13F5CBD}" destId="{21588A18-CE2B-104C-BC41-A063C22EA8E6}" srcOrd="3" destOrd="0" parTransId="{AD2F6EA9-B6DA-EF43-8452-A2CE01C09BAA}" sibTransId="{AA4B809F-D725-A94A-843C-7905B1388E50}"/>
    <dgm:cxn modelId="{77B40259-933D-6D4E-93A9-F1DF3E28BCE1}" srcId="{5D0D6D38-D9B2-F041-8769-A89CF13F5CBD}" destId="{715609FD-1262-E14A-B447-246E517475F6}" srcOrd="4" destOrd="0" parTransId="{6DD7F3F7-EA1F-5045-A34B-85527FEB0F74}" sibTransId="{AAA06810-25A8-F046-9D5D-9F471E8A49B4}"/>
    <dgm:cxn modelId="{15F6DB83-778D-1C45-9615-595C90C578C7}" srcId="{5D0D6D38-D9B2-F041-8769-A89CF13F5CBD}" destId="{C44818A2-E339-CF4A-8567-8BCD53195FA6}" srcOrd="0" destOrd="0" parTransId="{9338573C-24CC-F741-950C-A538C485168F}" sibTransId="{C06DFCCE-F3EF-B542-9DB5-51AC29523CB5}"/>
    <dgm:cxn modelId="{AA4AC1A9-EF58-BE4B-9396-E6D7069F1419}" type="presOf" srcId="{357C8FC3-5E72-7843-95F9-54C6D729EE2E}" destId="{AD44D3F6-6F3F-4746-A0EF-8D11C464E112}" srcOrd="0" destOrd="0" presId="urn:microsoft.com/office/officeart/2005/8/layout/chevron1"/>
    <dgm:cxn modelId="{031FE9D0-E363-B24D-AC0D-97F9E677833D}" srcId="{5D0D6D38-D9B2-F041-8769-A89CF13F5CBD}" destId="{357C8FC3-5E72-7843-95F9-54C6D729EE2E}" srcOrd="1" destOrd="0" parTransId="{D0BB5EDC-FC06-B74F-97DD-B657668ACD06}" sibTransId="{C7122FAD-520C-734B-8D0A-2F91DB1020B1}"/>
    <dgm:cxn modelId="{59CF0D0A-8B3A-654C-8AF6-153C0D9D97D7}" type="presParOf" srcId="{54293A82-228F-C348-899A-89E836352950}" destId="{93D17E58-F474-DD49-8418-413E612605AC}" srcOrd="0" destOrd="0" presId="urn:microsoft.com/office/officeart/2005/8/layout/chevron1"/>
    <dgm:cxn modelId="{202B728E-9EBA-7546-A343-3086F6FF63DF}" type="presParOf" srcId="{54293A82-228F-C348-899A-89E836352950}" destId="{5762CDB7-9FD4-ED43-A53C-01D8DEBE0AAC}" srcOrd="1" destOrd="0" presId="urn:microsoft.com/office/officeart/2005/8/layout/chevron1"/>
    <dgm:cxn modelId="{2B9DA52D-7FCC-6540-AC7A-48E189C2D6E4}" type="presParOf" srcId="{54293A82-228F-C348-899A-89E836352950}" destId="{AD44D3F6-6F3F-4746-A0EF-8D11C464E112}" srcOrd="2" destOrd="0" presId="urn:microsoft.com/office/officeart/2005/8/layout/chevron1"/>
    <dgm:cxn modelId="{26628865-4157-A548-B31D-8F1142BF176C}" type="presParOf" srcId="{54293A82-228F-C348-899A-89E836352950}" destId="{6210A467-9101-9848-826D-5C95CF484CDC}" srcOrd="3" destOrd="0" presId="urn:microsoft.com/office/officeart/2005/8/layout/chevron1"/>
    <dgm:cxn modelId="{5C59976F-24EC-E745-9322-5A5456D358A0}" type="presParOf" srcId="{54293A82-228F-C348-899A-89E836352950}" destId="{2E427F50-3E63-6246-ABE7-1CE4C223DCD3}" srcOrd="4" destOrd="0" presId="urn:microsoft.com/office/officeart/2005/8/layout/chevron1"/>
    <dgm:cxn modelId="{06F20542-DE7C-3244-B664-13B66E01F765}" type="presParOf" srcId="{54293A82-228F-C348-899A-89E836352950}" destId="{B4307A35-B694-DC4B-A925-451D6B7D525D}" srcOrd="5" destOrd="0" presId="urn:microsoft.com/office/officeart/2005/8/layout/chevron1"/>
    <dgm:cxn modelId="{A8437A22-9462-C349-BF75-9EA513A6C83C}" type="presParOf" srcId="{54293A82-228F-C348-899A-89E836352950}" destId="{828143AD-8D7F-0541-8155-C5F6A9C444C8}" srcOrd="6" destOrd="0" presId="urn:microsoft.com/office/officeart/2005/8/layout/chevron1"/>
    <dgm:cxn modelId="{A8587154-EE5D-9947-8D20-7EB36F6E9587}" type="presParOf" srcId="{54293A82-228F-C348-899A-89E836352950}" destId="{0B169BE4-2254-E740-9FCD-3CE624088D87}" srcOrd="7" destOrd="0" presId="urn:microsoft.com/office/officeart/2005/8/layout/chevron1"/>
    <dgm:cxn modelId="{1CAB735B-B1AA-DE48-AA79-A3E918C91D96}" type="presParOf" srcId="{54293A82-228F-C348-899A-89E836352950}" destId="{87426983-754C-6C48-97E2-60C946DDE551}" srcOrd="8"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D17E58-F474-DD49-8418-413E612605AC}">
      <dsp:nvSpPr>
        <dsp:cNvPr id="0" name=""/>
        <dsp:cNvSpPr/>
      </dsp:nvSpPr>
      <dsp:spPr>
        <a:xfrm>
          <a:off x="1527" y="354522"/>
          <a:ext cx="1359524" cy="543809"/>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Kerääminen</a:t>
          </a:r>
        </a:p>
      </dsp:txBody>
      <dsp:txXfrm>
        <a:off x="273432" y="354522"/>
        <a:ext cx="815715" cy="543809"/>
      </dsp:txXfrm>
    </dsp:sp>
    <dsp:sp modelId="{AD44D3F6-6F3F-4746-A0EF-8D11C464E112}">
      <dsp:nvSpPr>
        <dsp:cNvPr id="0" name=""/>
        <dsp:cNvSpPr/>
      </dsp:nvSpPr>
      <dsp:spPr>
        <a:xfrm>
          <a:off x="1225099" y="354522"/>
          <a:ext cx="1359524" cy="543809"/>
        </a:xfrm>
        <a:prstGeom prst="chevron">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Käsittely</a:t>
          </a:r>
        </a:p>
      </dsp:txBody>
      <dsp:txXfrm>
        <a:off x="1497004" y="354522"/>
        <a:ext cx="815715" cy="543809"/>
      </dsp:txXfrm>
    </dsp:sp>
    <dsp:sp modelId="{2E427F50-3E63-6246-ABE7-1CE4C223DCD3}">
      <dsp:nvSpPr>
        <dsp:cNvPr id="0" name=""/>
        <dsp:cNvSpPr/>
      </dsp:nvSpPr>
      <dsp:spPr>
        <a:xfrm>
          <a:off x="2448671" y="354522"/>
          <a:ext cx="1359524" cy="543809"/>
        </a:xfrm>
        <a:prstGeom prst="chevron">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Luovutus</a:t>
          </a:r>
        </a:p>
      </dsp:txBody>
      <dsp:txXfrm>
        <a:off x="2720576" y="354522"/>
        <a:ext cx="815715" cy="543809"/>
      </dsp:txXfrm>
    </dsp:sp>
    <dsp:sp modelId="{828143AD-8D7F-0541-8155-C5F6A9C444C8}">
      <dsp:nvSpPr>
        <dsp:cNvPr id="0" name=""/>
        <dsp:cNvSpPr/>
      </dsp:nvSpPr>
      <dsp:spPr>
        <a:xfrm>
          <a:off x="3672243" y="354522"/>
          <a:ext cx="1359524" cy="543809"/>
        </a:xfrm>
        <a:prstGeom prst="chevron">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Arkistointi</a:t>
          </a:r>
        </a:p>
      </dsp:txBody>
      <dsp:txXfrm>
        <a:off x="3944148" y="354522"/>
        <a:ext cx="815715" cy="543809"/>
      </dsp:txXfrm>
    </dsp:sp>
    <dsp:sp modelId="{87426983-754C-6C48-97E2-60C946DDE551}">
      <dsp:nvSpPr>
        <dsp:cNvPr id="0" name=""/>
        <dsp:cNvSpPr/>
      </dsp:nvSpPr>
      <dsp:spPr>
        <a:xfrm>
          <a:off x="4895815" y="354522"/>
          <a:ext cx="1359524" cy="543809"/>
        </a:xfrm>
        <a:prstGeom prst="chevron">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Anonymisointi / poistaminen</a:t>
          </a:r>
        </a:p>
      </dsp:txBody>
      <dsp:txXfrm>
        <a:off x="5167720" y="354522"/>
        <a:ext cx="815715" cy="5438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823C8D05BA30B4FA49262E105E309F8" ma:contentTypeVersion="4" ma:contentTypeDescription="Luo uusi asiakirja." ma:contentTypeScope="" ma:versionID="9fb0e1448943ec9da7a99b3982a109f5">
  <xsd:schema xmlns:xsd="http://www.w3.org/2001/XMLSchema" xmlns:xs="http://www.w3.org/2001/XMLSchema" xmlns:p="http://schemas.microsoft.com/office/2006/metadata/properties" xmlns:ns2="5993b394-336d-4ea9-a1a1-738f42bf4dfc" targetNamespace="http://schemas.microsoft.com/office/2006/metadata/properties" ma:root="true" ma:fieldsID="86c8daa5ab63045ef4d254c74c294e8c" ns2:_="">
    <xsd:import namespace="5993b394-336d-4ea9-a1a1-738f42bf4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3b394-336d-4ea9-a1a1-738f42bf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72A28-B921-4E86-8567-63E03C3F3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3b394-336d-4ea9-a1a1-738f42bf4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2C0E5-E6CF-4051-8DBC-195C75B154D6}">
  <ds:schemaRefs>
    <ds:schemaRef ds:uri="http://purl.org/dc/terms/"/>
    <ds:schemaRef ds:uri="http://schemas.openxmlformats.org/package/2006/metadata/core-properties"/>
    <ds:schemaRef ds:uri="http://purl.org/dc/dcmitype/"/>
    <ds:schemaRef ds:uri="5993b394-336d-4ea9-a1a1-738f42bf4df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B806156-D5CE-45B2-9FA3-820F2D733BCE}">
  <ds:schemaRefs>
    <ds:schemaRef ds:uri="http://schemas.microsoft.com/sharepoint/v3/contenttype/forms"/>
  </ds:schemaRefs>
</ds:datastoreItem>
</file>

<file path=customXml/itemProps4.xml><?xml version="1.0" encoding="utf-8"?>
<ds:datastoreItem xmlns:ds="http://schemas.openxmlformats.org/officeDocument/2006/customXml" ds:itemID="{A789E9F0-8342-4DFD-9BB0-EB67066D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1810</Words>
  <Characters>14662</Characters>
  <Application>Microsoft Office Word</Application>
  <DocSecurity>4</DocSecurity>
  <Lines>122</Lines>
  <Paragraphs>32</Paragraphs>
  <ScaleCrop>false</ScaleCrop>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Engblom</dc:creator>
  <cp:keywords/>
  <dc:description/>
  <cp:lastModifiedBy>Kohonen Erja</cp:lastModifiedBy>
  <cp:revision>2</cp:revision>
  <dcterms:created xsi:type="dcterms:W3CDTF">2021-09-21T10:55:00Z</dcterms:created>
  <dcterms:modified xsi:type="dcterms:W3CDTF">2021-09-21T10:55:00Z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0x0101002823C8D05BA30B4FA49262E105E309F8</vt:lpwstr>
  </property>
</Properties>
</file>